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5E69D" w14:textId="77777777" w:rsidR="0075069C" w:rsidRPr="00572BF7" w:rsidRDefault="0075069C" w:rsidP="006272FF">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WG4 Meeting </w:t>
      </w:r>
      <w:r w:rsidR="00A57F1A" w:rsidRPr="00400E05">
        <w:rPr>
          <w:rFonts w:eastAsia="宋体"/>
          <w:lang w:eastAsia="zh-CN"/>
        </w:rPr>
        <w:t>#</w:t>
      </w:r>
      <w:r w:rsidR="009A01DD" w:rsidRPr="00400E05">
        <w:rPr>
          <w:rFonts w:eastAsia="宋体"/>
          <w:lang w:eastAsia="zh-CN"/>
        </w:rPr>
        <w:t>10</w:t>
      </w:r>
      <w:r w:rsidR="0039530B">
        <w:rPr>
          <w:rFonts w:eastAsia="宋体"/>
          <w:lang w:eastAsia="zh-CN"/>
        </w:rPr>
        <w:t xml:space="preserve">7     </w:t>
      </w:r>
      <w:r w:rsidR="009E0064">
        <w:rPr>
          <w:rFonts w:cs="Arial"/>
          <w:sz w:val="20"/>
        </w:rPr>
        <w:t xml:space="preserve"> </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39530B" w:rsidRPr="0039530B">
        <w:t>R4-2307148</w:t>
      </w:r>
    </w:p>
    <w:p w14:paraId="5ABCF205" w14:textId="77777777" w:rsidR="00675C27" w:rsidRPr="00444A16" w:rsidRDefault="0039530B" w:rsidP="006272FF">
      <w:pPr>
        <w:pStyle w:val="aff2"/>
        <w:jc w:val="both"/>
        <w:rPr>
          <w:rFonts w:eastAsia="宋体"/>
          <w:lang w:eastAsia="zh-CN"/>
        </w:rPr>
      </w:pPr>
      <w:r w:rsidRPr="00EF4747">
        <w:rPr>
          <w:rFonts w:eastAsia="宋体"/>
          <w:lang w:val="en-US" w:eastAsia="zh-CN"/>
        </w:rPr>
        <w:t>Incheon, KR, May 22 – May 26, 2023</w:t>
      </w:r>
    </w:p>
    <w:p w14:paraId="1D9D939E" w14:textId="77777777" w:rsidR="00F71A33" w:rsidRPr="00F71A33" w:rsidRDefault="00F71A33" w:rsidP="006272FF">
      <w:pPr>
        <w:pStyle w:val="aff2"/>
        <w:jc w:val="both"/>
        <w:rPr>
          <w:rFonts w:eastAsia="宋体"/>
          <w:lang w:eastAsia="zh-CN"/>
        </w:rPr>
      </w:pPr>
    </w:p>
    <w:p w14:paraId="4134DA28"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23A20E7E" w14:textId="7777777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9530B" w:rsidRPr="0039530B">
        <w:rPr>
          <w:rFonts w:ascii="Arial" w:hAnsi="Arial" w:cs="Arial"/>
          <w:sz w:val="22"/>
        </w:rPr>
        <w:t>Further discussion on UE configured with two serving cells</w:t>
      </w:r>
      <w:r w:rsidR="00CC4A6B">
        <w:rPr>
          <w:rFonts w:ascii="Arial" w:hAnsi="Arial" w:cs="Arial"/>
          <w:sz w:val="22"/>
        </w:rPr>
        <w:t xml:space="preserve"> and with SUL in each cell</w:t>
      </w:r>
    </w:p>
    <w:p w14:paraId="1B12C913" w14:textId="77777777"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9530B">
        <w:rPr>
          <w:rFonts w:ascii="Arial" w:hAnsi="Arial" w:cs="Arial"/>
          <w:sz w:val="22"/>
        </w:rPr>
        <w:t>11</w:t>
      </w:r>
      <w:r w:rsidR="00131D12">
        <w:rPr>
          <w:rFonts w:ascii="Arial" w:hAnsi="Arial" w:cs="Arial"/>
          <w:sz w:val="22"/>
        </w:rPr>
        <w:t>.2</w:t>
      </w:r>
    </w:p>
    <w:p w14:paraId="3AB89473"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623E29B"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39B9448D" w14:textId="77777777" w:rsidR="00CC4A6B" w:rsidRDefault="00CC4A6B" w:rsidP="008706BC">
      <w:pPr>
        <w:pStyle w:val="af6"/>
        <w:tabs>
          <w:tab w:val="num" w:pos="226"/>
          <w:tab w:val="num" w:pos="284"/>
          <w:tab w:val="left" w:pos="5103"/>
        </w:tabs>
        <w:snapToGrid w:val="0"/>
        <w:jc w:val="both"/>
        <w:rPr>
          <w:sz w:val="21"/>
          <w:szCs w:val="21"/>
        </w:rPr>
      </w:pPr>
      <w:r>
        <w:rPr>
          <w:sz w:val="21"/>
          <w:szCs w:val="21"/>
        </w:rPr>
        <w:t>The issue for UE configured with two serving cells and with SUL in each cell was discussed i</w:t>
      </w:r>
      <w:r>
        <w:rPr>
          <w:rFonts w:hint="eastAsia"/>
          <w:sz w:val="21"/>
          <w:szCs w:val="21"/>
        </w:rPr>
        <w:t xml:space="preserve">n RAN #99. </w:t>
      </w:r>
      <w:r w:rsidR="00DC7008">
        <w:rPr>
          <w:sz w:val="21"/>
          <w:szCs w:val="21"/>
        </w:rPr>
        <w:t>Finally,</w:t>
      </w:r>
      <w:r>
        <w:rPr>
          <w:sz w:val="21"/>
          <w:szCs w:val="21"/>
        </w:rPr>
        <w:t xml:space="preserve"> a RAN task was agreed and content of the task was listed as below</w:t>
      </w:r>
      <w:r>
        <w:rPr>
          <w:rFonts w:hint="eastAsia"/>
          <w:sz w:val="21"/>
          <w:szCs w:val="21"/>
        </w:rPr>
        <w:t xml:space="preserve">. </w:t>
      </w:r>
    </w:p>
    <w:p w14:paraId="1387B2D0" w14:textId="77777777" w:rsidR="00CC4A6B" w:rsidRPr="000B087A" w:rsidRDefault="00CC4A6B" w:rsidP="008706BC">
      <w:pPr>
        <w:widowControl w:val="0"/>
        <w:numPr>
          <w:ilvl w:val="0"/>
          <w:numId w:val="46"/>
        </w:numPr>
        <w:overflowPunct/>
        <w:autoSpaceDE/>
        <w:autoSpaceDN/>
        <w:adjustRightInd/>
        <w:snapToGrid w:val="0"/>
        <w:spacing w:after="120"/>
        <w:ind w:left="714" w:hanging="357"/>
        <w:jc w:val="both"/>
        <w:textAlignment w:val="auto"/>
        <w:rPr>
          <w:i/>
          <w:sz w:val="21"/>
        </w:rPr>
      </w:pPr>
      <w:r w:rsidRPr="000B087A">
        <w:rPr>
          <w:i/>
          <w:sz w:val="21"/>
        </w:rPr>
        <w:t>UL/SUL indicator field is excluded from a DCI format 0_X.</w:t>
      </w:r>
    </w:p>
    <w:p w14:paraId="57E38404" w14:textId="77777777" w:rsidR="00CC4A6B" w:rsidRPr="000B087A" w:rsidRDefault="00CC4A6B" w:rsidP="008706BC">
      <w:pPr>
        <w:widowControl w:val="0"/>
        <w:numPr>
          <w:ilvl w:val="0"/>
          <w:numId w:val="46"/>
        </w:numPr>
        <w:overflowPunct/>
        <w:autoSpaceDE/>
        <w:autoSpaceDN/>
        <w:adjustRightInd/>
        <w:snapToGrid w:val="0"/>
        <w:spacing w:after="120"/>
        <w:ind w:left="714" w:hanging="357"/>
        <w:jc w:val="both"/>
        <w:textAlignment w:val="auto"/>
        <w:rPr>
          <w:i/>
          <w:sz w:val="21"/>
        </w:rPr>
      </w:pPr>
      <w:r w:rsidRPr="000B087A">
        <w:rPr>
          <w:i/>
          <w:sz w:val="21"/>
        </w:rPr>
        <w:t>Task RAN4 to assess the additional, if any, RAN4 specification impact and UE implementation impact for a UE configured with two serving cells, each with SUL; report to RAN#100 with the goal of striving for potential normative work supporting the case where a UE is configured with two serving cells, each with SUL</w:t>
      </w:r>
    </w:p>
    <w:p w14:paraId="4E4C7EF8" w14:textId="77777777" w:rsidR="00CC4A6B" w:rsidRPr="000B087A" w:rsidRDefault="00CC4A6B" w:rsidP="008706BC">
      <w:pPr>
        <w:widowControl w:val="0"/>
        <w:numPr>
          <w:ilvl w:val="1"/>
          <w:numId w:val="45"/>
        </w:numPr>
        <w:overflowPunct/>
        <w:autoSpaceDE/>
        <w:autoSpaceDN/>
        <w:adjustRightInd/>
        <w:snapToGrid w:val="0"/>
        <w:spacing w:after="120"/>
        <w:ind w:left="1434" w:hanging="357"/>
        <w:jc w:val="both"/>
        <w:textAlignment w:val="auto"/>
        <w:rPr>
          <w:i/>
          <w:sz w:val="21"/>
        </w:rPr>
      </w:pPr>
      <w:r w:rsidRPr="000B087A">
        <w:rPr>
          <w:i/>
          <w:sz w:val="21"/>
        </w:rPr>
        <w:t xml:space="preserve">E.g., whether back-to-back transmissions between two SUL carriers and back-to-back transmissions between SUL carrier and non-corresponding NUL carrier could be supported without any switching period, or </w:t>
      </w:r>
    </w:p>
    <w:p w14:paraId="67AFD10D" w14:textId="77777777" w:rsidR="00CC4A6B" w:rsidRPr="000B087A" w:rsidRDefault="00CC4A6B" w:rsidP="008706BC">
      <w:pPr>
        <w:widowControl w:val="0"/>
        <w:numPr>
          <w:ilvl w:val="1"/>
          <w:numId w:val="45"/>
        </w:numPr>
        <w:overflowPunct/>
        <w:autoSpaceDE/>
        <w:autoSpaceDN/>
        <w:adjustRightInd/>
        <w:snapToGrid w:val="0"/>
        <w:spacing w:after="120"/>
        <w:ind w:left="1434" w:hanging="357"/>
        <w:jc w:val="both"/>
        <w:textAlignment w:val="auto"/>
        <w:rPr>
          <w:i/>
          <w:sz w:val="21"/>
        </w:rPr>
      </w:pPr>
      <w:r w:rsidRPr="000B087A">
        <w:rPr>
          <w:i/>
          <w:sz w:val="21"/>
        </w:rPr>
        <w:t xml:space="preserve">E.g., whether it is only feasible to support such configuration in the UL Tx switching framework with UE </w:t>
      </w:r>
      <w:proofErr w:type="gramStart"/>
      <w:r w:rsidRPr="000B087A">
        <w:rPr>
          <w:i/>
          <w:sz w:val="21"/>
        </w:rPr>
        <w:t>capability based</w:t>
      </w:r>
      <w:proofErr w:type="gramEnd"/>
      <w:r w:rsidRPr="000B087A">
        <w:rPr>
          <w:i/>
          <w:sz w:val="21"/>
        </w:rPr>
        <w:t xml:space="preserve"> switching period</w:t>
      </w:r>
    </w:p>
    <w:p w14:paraId="5EF3BB35" w14:textId="77777777" w:rsidR="00CC4A6B" w:rsidRPr="000B087A" w:rsidRDefault="00CC4A6B" w:rsidP="008706BC">
      <w:pPr>
        <w:widowControl w:val="0"/>
        <w:numPr>
          <w:ilvl w:val="1"/>
          <w:numId w:val="45"/>
        </w:numPr>
        <w:overflowPunct/>
        <w:autoSpaceDE/>
        <w:autoSpaceDN/>
        <w:adjustRightInd/>
        <w:snapToGrid w:val="0"/>
        <w:spacing w:after="120"/>
        <w:ind w:left="1434" w:hanging="357"/>
        <w:jc w:val="both"/>
        <w:textAlignment w:val="auto"/>
        <w:rPr>
          <w:i/>
          <w:sz w:val="21"/>
        </w:rPr>
      </w:pPr>
      <w:r w:rsidRPr="000B087A">
        <w:rPr>
          <w:i/>
          <w:sz w:val="21"/>
        </w:rPr>
        <w:t>Example band combinations are referred to in RP-223553 (RP-230719)</w:t>
      </w:r>
    </w:p>
    <w:p w14:paraId="4761D824" w14:textId="77777777" w:rsidR="00CC4A6B" w:rsidRPr="000B087A" w:rsidRDefault="00CC4A6B" w:rsidP="008706BC">
      <w:pPr>
        <w:widowControl w:val="0"/>
        <w:numPr>
          <w:ilvl w:val="1"/>
          <w:numId w:val="45"/>
        </w:numPr>
        <w:overflowPunct/>
        <w:autoSpaceDE/>
        <w:autoSpaceDN/>
        <w:adjustRightInd/>
        <w:snapToGrid w:val="0"/>
        <w:spacing w:after="120"/>
        <w:ind w:left="1434" w:hanging="357"/>
        <w:jc w:val="both"/>
        <w:textAlignment w:val="auto"/>
        <w:rPr>
          <w:i/>
          <w:sz w:val="21"/>
        </w:rPr>
      </w:pPr>
      <w:r w:rsidRPr="000B087A">
        <w:rPr>
          <w:i/>
          <w:sz w:val="21"/>
        </w:rPr>
        <w:t>Further check the status in RAN#100</w:t>
      </w:r>
    </w:p>
    <w:p w14:paraId="0FADA889" w14:textId="77777777" w:rsidR="00BB1B20" w:rsidRDefault="00BB1B20" w:rsidP="008706BC">
      <w:pPr>
        <w:jc w:val="both"/>
        <w:rPr>
          <w:lang w:val="x-none"/>
        </w:rPr>
      </w:pPr>
      <w:r>
        <w:rPr>
          <w:rFonts w:hint="eastAsia"/>
          <w:lang w:val="x-none"/>
        </w:rPr>
        <w:t>T</w:t>
      </w:r>
      <w:r>
        <w:rPr>
          <w:lang w:val="x-none"/>
        </w:rPr>
        <w:t xml:space="preserve">he RAN task was </w:t>
      </w:r>
      <w:r w:rsidR="00C94471">
        <w:rPr>
          <w:lang w:val="x-none"/>
        </w:rPr>
        <w:t>discussed in last RAN4 meeting, and a WF captures the issues to be further clarified [1].</w:t>
      </w:r>
    </w:p>
    <w:p w14:paraId="14273FE0" w14:textId="77777777" w:rsidR="009A089A" w:rsidRDefault="00B9629D" w:rsidP="008706BC">
      <w:pPr>
        <w:jc w:val="both"/>
      </w:pPr>
      <w:r>
        <w:rPr>
          <w:lang w:val="x-none"/>
        </w:rPr>
        <w:t xml:space="preserve">This contribution provides </w:t>
      </w:r>
      <w:r w:rsidR="00474E44">
        <w:rPr>
          <w:lang w:val="x-none"/>
        </w:rPr>
        <w:t xml:space="preserve">further </w:t>
      </w:r>
      <w:r w:rsidR="00A750D9">
        <w:rPr>
          <w:lang w:val="x-none"/>
        </w:rPr>
        <w:t xml:space="preserve">analysis </w:t>
      </w:r>
      <w:r w:rsidR="00CC4A6B">
        <w:rPr>
          <w:lang w:val="x-none"/>
        </w:rPr>
        <w:t xml:space="preserve">from both </w:t>
      </w:r>
      <w:r w:rsidR="00474E44">
        <w:rPr>
          <w:lang w:val="x-none"/>
        </w:rPr>
        <w:t xml:space="preserve">RAN4 </w:t>
      </w:r>
      <w:r w:rsidR="00CC4A6B">
        <w:rPr>
          <w:lang w:val="x-none"/>
        </w:rPr>
        <w:t>spec impact as well as implementation impact for the task, and proposal based the analysis is also provided</w:t>
      </w:r>
      <w:r>
        <w:rPr>
          <w:lang w:val="x-none"/>
        </w:rPr>
        <w:t>.</w:t>
      </w:r>
    </w:p>
    <w:p w14:paraId="40CA3F61"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29EE3F43" w14:textId="77777777" w:rsidR="00E1496D" w:rsidRDefault="00E1496D" w:rsidP="00E1496D">
      <w:pPr>
        <w:pStyle w:val="2"/>
        <w:spacing w:after="240"/>
        <w:rPr>
          <w:lang w:val="en-US"/>
        </w:rPr>
      </w:pPr>
      <w:r>
        <w:rPr>
          <w:rFonts w:eastAsiaTheme="minorEastAsia"/>
          <w:lang w:val="en-US" w:eastAsia="zh-CN"/>
        </w:rPr>
        <w:t>Example band combination for the analysis</w:t>
      </w:r>
    </w:p>
    <w:p w14:paraId="33FDAAB5" w14:textId="77777777" w:rsidR="005369EE" w:rsidRDefault="003C74E0" w:rsidP="006272FF">
      <w:pPr>
        <w:jc w:val="both"/>
        <w:rPr>
          <w:lang w:val="en-US"/>
        </w:rPr>
      </w:pPr>
      <w:r>
        <w:rPr>
          <w:rFonts w:hint="eastAsia"/>
          <w:lang w:val="en-US"/>
        </w:rPr>
        <w:t>T</w:t>
      </w:r>
      <w:r>
        <w:rPr>
          <w:lang w:val="en-US"/>
        </w:rPr>
        <w:t>he following band combinations for two SUL cells are con</w:t>
      </w:r>
      <w:r w:rsidR="00527520">
        <w:rPr>
          <w:lang w:val="en-US"/>
        </w:rPr>
        <w:t xml:space="preserve">sidered in [2]. </w:t>
      </w:r>
    </w:p>
    <w:p w14:paraId="258AB287" w14:textId="77777777" w:rsidR="00527520" w:rsidRPr="000E5EF8" w:rsidRDefault="00527520" w:rsidP="00527520">
      <w:pPr>
        <w:pStyle w:val="TAL"/>
        <w:widowControl w:val="0"/>
        <w:spacing w:afterLines="50" w:after="120"/>
        <w:jc w:val="center"/>
        <w:rPr>
          <w:rFonts w:cs="Arial"/>
          <w:b/>
          <w:kern w:val="2"/>
          <w:szCs w:val="18"/>
          <w:lang w:val="en-US"/>
        </w:rPr>
      </w:pPr>
      <w:r w:rsidRPr="000E5EF8">
        <w:rPr>
          <w:rFonts w:cs="Arial"/>
          <w:b/>
          <w:kern w:val="2"/>
          <w:szCs w:val="18"/>
          <w:lang w:val="en-US"/>
        </w:rPr>
        <w:lastRenderedPageBreak/>
        <w:t xml:space="preserve">Table </w:t>
      </w:r>
      <w:r w:rsidRPr="000E5EF8">
        <w:rPr>
          <w:rFonts w:cs="Arial" w:hint="eastAsia"/>
          <w:b/>
          <w:kern w:val="2"/>
          <w:szCs w:val="18"/>
          <w:lang w:val="en-US"/>
        </w:rPr>
        <w:t>1</w:t>
      </w:r>
      <w:r w:rsidRPr="000E5EF8">
        <w:rPr>
          <w:rFonts w:cs="Arial"/>
          <w:b/>
          <w:kern w:val="2"/>
          <w:szCs w:val="18"/>
          <w:lang w:val="en-US"/>
        </w:rPr>
        <w:t xml:space="preserve">: NR Inter-band CA with </w:t>
      </w:r>
      <w:r>
        <w:rPr>
          <w:rFonts w:cs="Arial" w:hint="eastAsia"/>
          <w:b/>
          <w:kern w:val="2"/>
          <w:szCs w:val="18"/>
          <w:lang w:val="en-US"/>
        </w:rPr>
        <w:t>two</w:t>
      </w:r>
      <w:r>
        <w:rPr>
          <w:rFonts w:cs="Arial"/>
          <w:b/>
          <w:kern w:val="2"/>
          <w:szCs w:val="18"/>
          <w:lang w:val="en-US"/>
        </w:rPr>
        <w:t xml:space="preserve"> </w:t>
      </w:r>
      <w:r>
        <w:rPr>
          <w:rFonts w:cs="Arial" w:hint="eastAsia"/>
          <w:b/>
          <w:kern w:val="2"/>
          <w:szCs w:val="18"/>
          <w:lang w:val="en-US"/>
        </w:rPr>
        <w:t>SUL</w:t>
      </w:r>
      <w:r w:rsidRPr="000E5EF8">
        <w:rPr>
          <w:rFonts w:cs="Arial"/>
          <w:b/>
          <w:kern w:val="2"/>
          <w:szCs w:val="18"/>
          <w:lang w:val="en-US"/>
        </w:rPr>
        <w:t xml:space="preserve"> </w:t>
      </w:r>
      <w:r>
        <w:rPr>
          <w:rFonts w:cs="Arial" w:hint="eastAsia"/>
          <w:b/>
          <w:kern w:val="2"/>
          <w:szCs w:val="18"/>
          <w:lang w:val="en-US"/>
        </w:rPr>
        <w:t>cells</w:t>
      </w:r>
    </w:p>
    <w:tbl>
      <w:tblPr>
        <w:tblW w:w="49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86"/>
        <w:gridCol w:w="3086"/>
        <w:gridCol w:w="3368"/>
      </w:tblGrid>
      <w:tr w:rsidR="00527520" w:rsidRPr="00E642EE" w14:paraId="77F40779" w14:textId="77777777" w:rsidTr="00527520">
        <w:trPr>
          <w:cantSplit/>
          <w:trHeight w:val="761"/>
        </w:trPr>
        <w:tc>
          <w:tcPr>
            <w:tcW w:w="1617" w:type="pct"/>
            <w:tcBorders>
              <w:top w:val="single" w:sz="4" w:space="0" w:color="auto"/>
              <w:left w:val="single" w:sz="4" w:space="0" w:color="auto"/>
              <w:bottom w:val="single" w:sz="4" w:space="0" w:color="auto"/>
              <w:right w:val="single" w:sz="4" w:space="0" w:color="auto"/>
            </w:tcBorders>
            <w:vAlign w:val="center"/>
            <w:hideMark/>
          </w:tcPr>
          <w:p w14:paraId="54EFB78A" w14:textId="77777777" w:rsidR="00527520" w:rsidRPr="009556D5" w:rsidRDefault="00527520" w:rsidP="00527520">
            <w:pPr>
              <w:pStyle w:val="TAL"/>
              <w:widowControl w:val="0"/>
              <w:snapToGrid w:val="0"/>
              <w:jc w:val="center"/>
              <w:rPr>
                <w:rFonts w:cs="Arial"/>
                <w:b/>
                <w:kern w:val="2"/>
                <w:sz w:val="16"/>
                <w:szCs w:val="18"/>
                <w:lang w:val="en-US"/>
              </w:rPr>
            </w:pPr>
            <w:r w:rsidRPr="009556D5">
              <w:rPr>
                <w:rFonts w:cs="Arial"/>
                <w:b/>
                <w:kern w:val="2"/>
                <w:sz w:val="16"/>
                <w:szCs w:val="18"/>
                <w:lang w:val="en-US"/>
              </w:rPr>
              <w:t>NR CA</w:t>
            </w:r>
          </w:p>
          <w:p w14:paraId="0B610273" w14:textId="77777777" w:rsidR="00527520" w:rsidRPr="009556D5" w:rsidRDefault="00527520" w:rsidP="00527520">
            <w:pPr>
              <w:pStyle w:val="TAL"/>
              <w:widowControl w:val="0"/>
              <w:snapToGrid w:val="0"/>
              <w:jc w:val="center"/>
              <w:rPr>
                <w:rFonts w:cs="Arial"/>
                <w:b/>
                <w:kern w:val="2"/>
                <w:sz w:val="16"/>
                <w:szCs w:val="18"/>
                <w:lang w:val="en-US"/>
              </w:rPr>
            </w:pPr>
            <w:r w:rsidRPr="009556D5">
              <w:rPr>
                <w:rFonts w:cs="Arial"/>
                <w:b/>
                <w:kern w:val="2"/>
                <w:sz w:val="16"/>
                <w:szCs w:val="18"/>
                <w:lang w:val="en-US"/>
              </w:rPr>
              <w:t>configuration</w:t>
            </w:r>
          </w:p>
        </w:tc>
        <w:tc>
          <w:tcPr>
            <w:tcW w:w="1617" w:type="pct"/>
            <w:tcBorders>
              <w:top w:val="single" w:sz="4" w:space="0" w:color="auto"/>
              <w:left w:val="single" w:sz="4" w:space="0" w:color="auto"/>
              <w:bottom w:val="single" w:sz="4" w:space="0" w:color="auto"/>
              <w:right w:val="single" w:sz="4" w:space="0" w:color="auto"/>
            </w:tcBorders>
            <w:vAlign w:val="center"/>
            <w:hideMark/>
          </w:tcPr>
          <w:p w14:paraId="23A7BD09" w14:textId="77777777" w:rsidR="00527520" w:rsidRPr="009556D5" w:rsidRDefault="00527520" w:rsidP="00527520">
            <w:pPr>
              <w:pStyle w:val="TAL"/>
              <w:widowControl w:val="0"/>
              <w:snapToGrid w:val="0"/>
              <w:jc w:val="center"/>
              <w:rPr>
                <w:rFonts w:cs="Arial"/>
                <w:b/>
                <w:kern w:val="2"/>
                <w:sz w:val="16"/>
                <w:szCs w:val="18"/>
                <w:lang w:val="en-US"/>
              </w:rPr>
            </w:pPr>
            <w:r w:rsidRPr="009556D5">
              <w:rPr>
                <w:rFonts w:cs="Arial"/>
                <w:b/>
                <w:kern w:val="2"/>
                <w:sz w:val="16"/>
                <w:szCs w:val="18"/>
                <w:lang w:val="en-US"/>
              </w:rPr>
              <w:t>Uplink CA</w:t>
            </w:r>
          </w:p>
          <w:p w14:paraId="750BD224" w14:textId="77777777" w:rsidR="00527520" w:rsidRPr="009556D5" w:rsidRDefault="00527520" w:rsidP="00527520">
            <w:pPr>
              <w:pStyle w:val="TAL"/>
              <w:widowControl w:val="0"/>
              <w:snapToGrid w:val="0"/>
              <w:jc w:val="center"/>
              <w:rPr>
                <w:rFonts w:cs="Arial"/>
                <w:b/>
                <w:kern w:val="2"/>
                <w:sz w:val="16"/>
                <w:szCs w:val="18"/>
                <w:lang w:val="en-US"/>
              </w:rPr>
            </w:pPr>
            <w:r w:rsidRPr="009556D5">
              <w:rPr>
                <w:rFonts w:cs="Arial"/>
                <w:b/>
                <w:kern w:val="2"/>
                <w:sz w:val="16"/>
                <w:szCs w:val="18"/>
                <w:lang w:val="en-US"/>
              </w:rPr>
              <w:t>configuration</w:t>
            </w:r>
            <w:r w:rsidRPr="009202D0">
              <w:rPr>
                <w:rFonts w:cs="Arial"/>
                <w:b/>
                <w:kern w:val="2"/>
                <w:sz w:val="16"/>
                <w:szCs w:val="18"/>
                <w:lang w:val="en-US"/>
              </w:rPr>
              <w:t xml:space="preserve"> or SUL configuration</w:t>
            </w:r>
          </w:p>
        </w:tc>
        <w:tc>
          <w:tcPr>
            <w:tcW w:w="1765" w:type="pct"/>
            <w:tcBorders>
              <w:top w:val="single" w:sz="4" w:space="0" w:color="auto"/>
              <w:left w:val="single" w:sz="4" w:space="0" w:color="auto"/>
              <w:bottom w:val="single" w:sz="4" w:space="0" w:color="auto"/>
              <w:right w:val="single" w:sz="4" w:space="0" w:color="auto"/>
            </w:tcBorders>
            <w:vAlign w:val="center"/>
          </w:tcPr>
          <w:p w14:paraId="6189A10B" w14:textId="77777777" w:rsidR="00527520" w:rsidRPr="00E642EE" w:rsidRDefault="00527520" w:rsidP="00527520">
            <w:pPr>
              <w:pStyle w:val="TAL"/>
              <w:widowControl w:val="0"/>
              <w:snapToGrid w:val="0"/>
              <w:jc w:val="center"/>
              <w:rPr>
                <w:rFonts w:cs="Arial"/>
                <w:b/>
                <w:color w:val="FF0000"/>
                <w:kern w:val="2"/>
                <w:sz w:val="16"/>
                <w:szCs w:val="18"/>
                <w:lang w:val="en-US"/>
              </w:rPr>
            </w:pPr>
            <w:r w:rsidRPr="00213F77">
              <w:rPr>
                <w:rFonts w:cs="Arial" w:hint="eastAsia"/>
                <w:b/>
                <w:kern w:val="2"/>
                <w:sz w:val="16"/>
                <w:szCs w:val="18"/>
                <w:lang w:val="en-US"/>
              </w:rPr>
              <w:t>Power</w:t>
            </w:r>
            <w:r w:rsidRPr="00213F77">
              <w:rPr>
                <w:rFonts w:cs="Arial"/>
                <w:b/>
                <w:kern w:val="2"/>
                <w:sz w:val="16"/>
                <w:szCs w:val="18"/>
                <w:lang w:val="en-US"/>
              </w:rPr>
              <w:t xml:space="preserve"> </w:t>
            </w:r>
            <w:r w:rsidRPr="00213F77">
              <w:rPr>
                <w:rFonts w:cs="Arial" w:hint="eastAsia"/>
                <w:b/>
                <w:kern w:val="2"/>
                <w:sz w:val="16"/>
                <w:szCs w:val="18"/>
                <w:lang w:val="en-US"/>
              </w:rPr>
              <w:t>Class</w:t>
            </w:r>
          </w:p>
        </w:tc>
      </w:tr>
      <w:tr w:rsidR="00527520" w:rsidRPr="008A68EE" w14:paraId="48C52F14" w14:textId="77777777" w:rsidTr="00527520">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14:paraId="67CF9D0C" w14:textId="77777777" w:rsidR="00527520" w:rsidRPr="008A68EE" w:rsidRDefault="00527520" w:rsidP="00527520">
            <w:pPr>
              <w:pStyle w:val="TAL"/>
              <w:widowControl w:val="0"/>
              <w:snapToGrid w:val="0"/>
              <w:rPr>
                <w:rFonts w:cs="Arial"/>
                <w:kern w:val="2"/>
                <w:sz w:val="16"/>
                <w:szCs w:val="18"/>
                <w:lang w:val="en-US"/>
              </w:rPr>
            </w:pPr>
            <w:r w:rsidRPr="008A68EE">
              <w:rPr>
                <w:rFonts w:cs="Arial"/>
                <w:kern w:val="2"/>
                <w:sz w:val="16"/>
                <w:szCs w:val="18"/>
                <w:lang w:val="en-US"/>
              </w:rPr>
              <w:t>CA_n41A-n95A_</w:t>
            </w:r>
            <w:r>
              <w:rPr>
                <w:rFonts w:cs="Arial" w:hint="eastAsia"/>
                <w:kern w:val="2"/>
                <w:sz w:val="16"/>
                <w:szCs w:val="18"/>
                <w:lang w:val="en-US"/>
              </w:rPr>
              <w:t xml:space="preserve"> </w:t>
            </w:r>
            <w:r w:rsidRPr="008A68EE">
              <w:rPr>
                <w:rFonts w:cs="Arial"/>
                <w:kern w:val="2"/>
                <w:sz w:val="16"/>
                <w:szCs w:val="18"/>
                <w:lang w:val="en-US"/>
              </w:rPr>
              <w:t>n79A-n98A</w:t>
            </w:r>
          </w:p>
        </w:tc>
        <w:tc>
          <w:tcPr>
            <w:tcW w:w="1617" w:type="pct"/>
            <w:tcBorders>
              <w:top w:val="single" w:sz="4" w:space="0" w:color="auto"/>
              <w:left w:val="single" w:sz="4" w:space="0" w:color="auto"/>
              <w:bottom w:val="single" w:sz="4" w:space="0" w:color="auto"/>
              <w:right w:val="single" w:sz="4" w:space="0" w:color="auto"/>
            </w:tcBorders>
            <w:vAlign w:val="center"/>
          </w:tcPr>
          <w:p w14:paraId="22C8CB60" w14:textId="77777777" w:rsidR="00527520" w:rsidRPr="008A68EE" w:rsidRDefault="00527520" w:rsidP="00527520">
            <w:pPr>
              <w:pStyle w:val="TAL"/>
              <w:widowControl w:val="0"/>
              <w:snapToGrid w:val="0"/>
              <w:rPr>
                <w:rFonts w:cs="Arial"/>
                <w:kern w:val="2"/>
                <w:sz w:val="16"/>
                <w:szCs w:val="18"/>
                <w:lang w:val="en-US"/>
              </w:rPr>
            </w:pPr>
            <w:r w:rsidRPr="008A68EE">
              <w:rPr>
                <w:rFonts w:cs="Arial"/>
                <w:kern w:val="2"/>
                <w:sz w:val="16"/>
                <w:szCs w:val="18"/>
                <w:lang w:val="en-US"/>
              </w:rPr>
              <w:t>SUL_n41A-n95A</w:t>
            </w:r>
          </w:p>
          <w:p w14:paraId="0C2ED893" w14:textId="77777777" w:rsidR="00527520" w:rsidRPr="008A68EE" w:rsidRDefault="00527520" w:rsidP="00527520">
            <w:pPr>
              <w:pStyle w:val="TAL"/>
              <w:widowControl w:val="0"/>
              <w:snapToGrid w:val="0"/>
              <w:rPr>
                <w:rFonts w:cs="Arial"/>
                <w:kern w:val="2"/>
                <w:sz w:val="16"/>
                <w:szCs w:val="18"/>
                <w:lang w:val="en-US"/>
              </w:rPr>
            </w:pPr>
            <w:r w:rsidRPr="008A68EE">
              <w:rPr>
                <w:rFonts w:cs="Arial"/>
                <w:kern w:val="2"/>
                <w:sz w:val="16"/>
                <w:szCs w:val="18"/>
                <w:lang w:val="en-US"/>
              </w:rPr>
              <w:t>SUL_n79A-n98A</w:t>
            </w:r>
          </w:p>
          <w:p w14:paraId="7C3749CE" w14:textId="77777777" w:rsidR="00527520" w:rsidRPr="008A68EE" w:rsidRDefault="00527520" w:rsidP="00527520">
            <w:pPr>
              <w:pStyle w:val="TAL"/>
              <w:widowControl w:val="0"/>
              <w:snapToGrid w:val="0"/>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14:paraId="70174BD5" w14:textId="77777777" w:rsidR="00527520" w:rsidRPr="008A68EE" w:rsidRDefault="00527520" w:rsidP="00527520">
            <w:pPr>
              <w:pStyle w:val="TAL"/>
              <w:widowControl w:val="0"/>
              <w:snapToGrid w:val="0"/>
              <w:jc w:val="center"/>
              <w:rPr>
                <w:rFonts w:cs="Arial"/>
                <w:sz w:val="16"/>
                <w:szCs w:val="18"/>
                <w:lang w:val="en-US"/>
              </w:rPr>
            </w:pPr>
            <w:r w:rsidRPr="008A68EE">
              <w:rPr>
                <w:rFonts w:cs="Arial"/>
                <w:sz w:val="16"/>
                <w:szCs w:val="18"/>
                <w:lang w:val="en-US"/>
              </w:rPr>
              <w:t>PC3</w:t>
            </w:r>
          </w:p>
        </w:tc>
      </w:tr>
      <w:tr w:rsidR="00527520" w:rsidRPr="008A68EE" w14:paraId="76598CF8" w14:textId="77777777" w:rsidTr="00527520">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14:paraId="4FABE01E" w14:textId="77777777"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CA_n41A-n98A_</w:t>
            </w:r>
            <w:r w:rsidRPr="008A68EE" w:rsidDel="00FE0F82">
              <w:rPr>
                <w:rFonts w:cs="Arial"/>
                <w:kern w:val="2"/>
                <w:sz w:val="16"/>
                <w:szCs w:val="18"/>
                <w:lang w:val="en-US"/>
              </w:rPr>
              <w:t xml:space="preserve"> </w:t>
            </w:r>
            <w:r w:rsidRPr="008A68EE">
              <w:rPr>
                <w:rFonts w:cs="Arial"/>
                <w:kern w:val="2"/>
                <w:sz w:val="16"/>
                <w:szCs w:val="18"/>
                <w:lang w:val="en-US"/>
              </w:rPr>
              <w:t>n79A-n95A</w:t>
            </w:r>
          </w:p>
        </w:tc>
        <w:tc>
          <w:tcPr>
            <w:tcW w:w="1617" w:type="pct"/>
            <w:tcBorders>
              <w:top w:val="single" w:sz="4" w:space="0" w:color="auto"/>
              <w:left w:val="single" w:sz="4" w:space="0" w:color="auto"/>
              <w:bottom w:val="single" w:sz="4" w:space="0" w:color="auto"/>
              <w:right w:val="single" w:sz="4" w:space="0" w:color="auto"/>
            </w:tcBorders>
            <w:vAlign w:val="center"/>
          </w:tcPr>
          <w:p w14:paraId="0FC1AE2D" w14:textId="77777777" w:rsidR="00527520" w:rsidRPr="008A68EE" w:rsidRDefault="00527520" w:rsidP="00527520">
            <w:pPr>
              <w:pStyle w:val="TAL"/>
              <w:widowControl w:val="0"/>
              <w:snapToGrid w:val="0"/>
              <w:rPr>
                <w:rFonts w:cs="Arial"/>
                <w:kern w:val="2"/>
                <w:sz w:val="16"/>
                <w:szCs w:val="18"/>
                <w:lang w:val="en-US"/>
              </w:rPr>
            </w:pPr>
            <w:r w:rsidRPr="008A68EE">
              <w:rPr>
                <w:rFonts w:cs="Arial"/>
                <w:kern w:val="2"/>
                <w:sz w:val="16"/>
                <w:szCs w:val="18"/>
                <w:lang w:val="en-US"/>
              </w:rPr>
              <w:t xml:space="preserve">SUL_n41A-n98A    </w:t>
            </w:r>
          </w:p>
          <w:p w14:paraId="1443AE92" w14:textId="77777777" w:rsidR="00527520" w:rsidRPr="008A68EE" w:rsidRDefault="00527520" w:rsidP="00527520">
            <w:pPr>
              <w:pStyle w:val="TAL"/>
              <w:widowControl w:val="0"/>
              <w:snapToGrid w:val="0"/>
              <w:rPr>
                <w:rFonts w:cs="Arial"/>
                <w:kern w:val="2"/>
                <w:sz w:val="16"/>
                <w:szCs w:val="18"/>
                <w:lang w:val="en-US"/>
              </w:rPr>
            </w:pPr>
            <w:r w:rsidRPr="008A68EE">
              <w:rPr>
                <w:rFonts w:cs="Arial"/>
                <w:kern w:val="2"/>
                <w:sz w:val="16"/>
                <w:szCs w:val="18"/>
                <w:lang w:val="en-US"/>
              </w:rPr>
              <w:t>SUL_n79A-n95A</w:t>
            </w:r>
          </w:p>
          <w:p w14:paraId="038CCFB0" w14:textId="77777777" w:rsidR="00527520" w:rsidRPr="008A68EE" w:rsidRDefault="00527520" w:rsidP="00527520">
            <w:pPr>
              <w:pStyle w:val="TAL"/>
              <w:widowControl w:val="0"/>
              <w:snapToGrid w:val="0"/>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14:paraId="4C0852B3" w14:textId="77777777" w:rsidR="00527520" w:rsidRPr="008A68EE" w:rsidRDefault="00527520" w:rsidP="00527520">
            <w:pPr>
              <w:pStyle w:val="TAL"/>
              <w:widowControl w:val="0"/>
              <w:snapToGrid w:val="0"/>
              <w:jc w:val="center"/>
              <w:rPr>
                <w:rFonts w:cs="Arial"/>
                <w:sz w:val="16"/>
                <w:szCs w:val="18"/>
                <w:lang w:val="en-US"/>
              </w:rPr>
            </w:pPr>
            <w:r w:rsidRPr="008A68EE">
              <w:rPr>
                <w:rFonts w:cs="Arial"/>
                <w:sz w:val="16"/>
                <w:szCs w:val="18"/>
                <w:lang w:val="en-US"/>
              </w:rPr>
              <w:t>PC3</w:t>
            </w:r>
          </w:p>
        </w:tc>
      </w:tr>
      <w:tr w:rsidR="00527520" w:rsidRPr="008A68EE" w14:paraId="700448DB" w14:textId="77777777" w:rsidTr="00527520">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14:paraId="6481EE2B" w14:textId="77777777"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CA_n41A-n83A_</w:t>
            </w:r>
            <w:r w:rsidRPr="008A68EE" w:rsidDel="00FE0F82">
              <w:rPr>
                <w:rFonts w:cs="Arial"/>
                <w:kern w:val="2"/>
                <w:sz w:val="16"/>
                <w:szCs w:val="18"/>
                <w:lang w:val="en-US"/>
              </w:rPr>
              <w:t xml:space="preserve"> </w:t>
            </w:r>
            <w:r w:rsidRPr="008A68EE">
              <w:rPr>
                <w:rFonts w:cs="Arial"/>
                <w:kern w:val="2"/>
                <w:sz w:val="16"/>
                <w:szCs w:val="18"/>
                <w:lang w:val="en-US"/>
              </w:rPr>
              <w:t>n79A-n98A</w:t>
            </w:r>
          </w:p>
        </w:tc>
        <w:tc>
          <w:tcPr>
            <w:tcW w:w="1617" w:type="pct"/>
            <w:tcBorders>
              <w:top w:val="single" w:sz="4" w:space="0" w:color="auto"/>
              <w:left w:val="single" w:sz="4" w:space="0" w:color="auto"/>
              <w:bottom w:val="single" w:sz="4" w:space="0" w:color="auto"/>
              <w:right w:val="single" w:sz="4" w:space="0" w:color="auto"/>
            </w:tcBorders>
            <w:vAlign w:val="center"/>
          </w:tcPr>
          <w:p w14:paraId="679ACCFF" w14:textId="77777777"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 xml:space="preserve">SUL_n41A-n83A    </w:t>
            </w:r>
          </w:p>
          <w:p w14:paraId="38B749A0" w14:textId="77777777"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SUL_n79A-n98A</w:t>
            </w:r>
          </w:p>
          <w:p w14:paraId="6A9043AF" w14:textId="77777777"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14:paraId="3B817222" w14:textId="77777777" w:rsidR="00527520" w:rsidRPr="008A68EE" w:rsidRDefault="00527520" w:rsidP="00527520">
            <w:pPr>
              <w:pStyle w:val="TAL"/>
              <w:widowControl w:val="0"/>
              <w:snapToGrid w:val="0"/>
              <w:jc w:val="center"/>
              <w:rPr>
                <w:rFonts w:cs="Arial"/>
                <w:sz w:val="16"/>
                <w:szCs w:val="18"/>
                <w:lang w:val="en-US"/>
              </w:rPr>
            </w:pPr>
            <w:r>
              <w:rPr>
                <w:rFonts w:cs="Arial" w:hint="eastAsia"/>
                <w:sz w:val="16"/>
                <w:szCs w:val="18"/>
                <w:lang w:val="en-US"/>
              </w:rPr>
              <w:t>PC3</w:t>
            </w:r>
          </w:p>
        </w:tc>
      </w:tr>
      <w:tr w:rsidR="00527520" w:rsidRPr="008A68EE" w14:paraId="10FF8163" w14:textId="77777777" w:rsidTr="00527520">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14:paraId="6F6BF6D6" w14:textId="77777777"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CA_n41A-n83A_</w:t>
            </w:r>
            <w:r w:rsidRPr="008A68EE" w:rsidDel="00FE0F82">
              <w:rPr>
                <w:rFonts w:cs="Arial"/>
                <w:kern w:val="2"/>
                <w:sz w:val="16"/>
                <w:szCs w:val="18"/>
                <w:lang w:val="en-US"/>
              </w:rPr>
              <w:t xml:space="preserve"> </w:t>
            </w:r>
            <w:r w:rsidRPr="008A68EE">
              <w:rPr>
                <w:rFonts w:cs="Arial"/>
                <w:kern w:val="2"/>
                <w:sz w:val="16"/>
                <w:szCs w:val="18"/>
                <w:lang w:val="en-US"/>
              </w:rPr>
              <w:t>n79A-n9</w:t>
            </w:r>
            <w:r>
              <w:rPr>
                <w:rFonts w:cs="Arial"/>
                <w:kern w:val="2"/>
                <w:sz w:val="16"/>
                <w:szCs w:val="18"/>
                <w:lang w:val="en-US"/>
              </w:rPr>
              <w:t>5</w:t>
            </w:r>
            <w:r w:rsidRPr="008A68EE">
              <w:rPr>
                <w:rFonts w:cs="Arial"/>
                <w:kern w:val="2"/>
                <w:sz w:val="16"/>
                <w:szCs w:val="18"/>
                <w:lang w:val="en-US"/>
              </w:rPr>
              <w:t>A</w:t>
            </w:r>
          </w:p>
        </w:tc>
        <w:tc>
          <w:tcPr>
            <w:tcW w:w="1617" w:type="pct"/>
            <w:tcBorders>
              <w:top w:val="single" w:sz="4" w:space="0" w:color="auto"/>
              <w:left w:val="single" w:sz="4" w:space="0" w:color="auto"/>
              <w:bottom w:val="single" w:sz="4" w:space="0" w:color="auto"/>
              <w:right w:val="single" w:sz="4" w:space="0" w:color="auto"/>
            </w:tcBorders>
            <w:vAlign w:val="center"/>
          </w:tcPr>
          <w:p w14:paraId="1BE9648F" w14:textId="77777777"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 xml:space="preserve">SUL_n41A-n83A    </w:t>
            </w:r>
          </w:p>
          <w:p w14:paraId="63C37C51" w14:textId="77777777"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SUL_n79A-n9</w:t>
            </w:r>
            <w:r>
              <w:rPr>
                <w:rFonts w:cs="Arial" w:hint="eastAsia"/>
                <w:kern w:val="2"/>
                <w:sz w:val="16"/>
                <w:szCs w:val="18"/>
                <w:lang w:val="en-US"/>
              </w:rPr>
              <w:t>5</w:t>
            </w:r>
            <w:r w:rsidRPr="008A68EE">
              <w:rPr>
                <w:rFonts w:cs="Arial"/>
                <w:kern w:val="2"/>
                <w:sz w:val="16"/>
                <w:szCs w:val="18"/>
                <w:lang w:val="en-US"/>
              </w:rPr>
              <w:t>A</w:t>
            </w:r>
          </w:p>
          <w:p w14:paraId="5D851C5F" w14:textId="77777777" w:rsidR="00527520" w:rsidRPr="008A68EE" w:rsidRDefault="00527520" w:rsidP="00527520">
            <w:pPr>
              <w:pStyle w:val="TAL"/>
              <w:widowControl w:val="0"/>
              <w:snapToGrid w:val="0"/>
              <w:jc w:val="both"/>
              <w:rPr>
                <w:rFonts w:cs="Arial"/>
                <w:kern w:val="2"/>
                <w:sz w:val="16"/>
                <w:szCs w:val="18"/>
                <w:lang w:val="en-US"/>
              </w:rPr>
            </w:pPr>
            <w:r w:rsidRPr="008A68EE">
              <w:rPr>
                <w:rFonts w:cs="Arial"/>
                <w:kern w:val="2"/>
                <w:sz w:val="16"/>
                <w:szCs w:val="18"/>
                <w:lang w:val="en-US"/>
              </w:rPr>
              <w:t>CA_n41A-n79A</w:t>
            </w:r>
          </w:p>
        </w:tc>
        <w:tc>
          <w:tcPr>
            <w:tcW w:w="1765" w:type="pct"/>
            <w:tcBorders>
              <w:top w:val="single" w:sz="4" w:space="0" w:color="auto"/>
              <w:left w:val="single" w:sz="4" w:space="0" w:color="auto"/>
              <w:bottom w:val="single" w:sz="4" w:space="0" w:color="auto"/>
              <w:right w:val="single" w:sz="4" w:space="0" w:color="auto"/>
            </w:tcBorders>
            <w:vAlign w:val="center"/>
          </w:tcPr>
          <w:p w14:paraId="569E4665" w14:textId="77777777" w:rsidR="00527520" w:rsidRPr="008A68EE" w:rsidRDefault="00527520" w:rsidP="00527520">
            <w:pPr>
              <w:pStyle w:val="TAL"/>
              <w:widowControl w:val="0"/>
              <w:snapToGrid w:val="0"/>
              <w:jc w:val="center"/>
              <w:rPr>
                <w:rFonts w:cs="Arial"/>
                <w:sz w:val="16"/>
                <w:szCs w:val="18"/>
                <w:lang w:val="en-US"/>
              </w:rPr>
            </w:pPr>
            <w:r>
              <w:rPr>
                <w:rFonts w:cs="Arial" w:hint="eastAsia"/>
                <w:sz w:val="16"/>
                <w:szCs w:val="18"/>
                <w:lang w:val="en-US"/>
              </w:rPr>
              <w:t>PC3</w:t>
            </w:r>
          </w:p>
        </w:tc>
      </w:tr>
      <w:tr w:rsidR="00527520" w:rsidRPr="008A68EE" w14:paraId="37B3DEB6" w14:textId="77777777" w:rsidTr="00527520">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14:paraId="35136DA2" w14:textId="77777777" w:rsidR="00527520" w:rsidRPr="008A68EE" w:rsidRDefault="00527520" w:rsidP="00527520">
            <w:pPr>
              <w:pStyle w:val="TAL"/>
              <w:widowControl w:val="0"/>
              <w:snapToGrid w:val="0"/>
              <w:jc w:val="both"/>
              <w:rPr>
                <w:rFonts w:cs="Arial"/>
                <w:kern w:val="2"/>
                <w:sz w:val="16"/>
                <w:szCs w:val="18"/>
                <w:lang w:val="en-US"/>
              </w:rPr>
            </w:pPr>
            <w:r w:rsidRPr="00FF58D3">
              <w:rPr>
                <w:rFonts w:cs="Arial"/>
                <w:color w:val="000000"/>
                <w:sz w:val="16"/>
                <w:szCs w:val="18"/>
              </w:rPr>
              <w:t>CA_n78C_n81A-n84A</w:t>
            </w:r>
          </w:p>
        </w:tc>
        <w:tc>
          <w:tcPr>
            <w:tcW w:w="1617" w:type="pct"/>
            <w:tcBorders>
              <w:top w:val="single" w:sz="4" w:space="0" w:color="auto"/>
              <w:left w:val="single" w:sz="4" w:space="0" w:color="auto"/>
              <w:bottom w:val="single" w:sz="4" w:space="0" w:color="auto"/>
              <w:right w:val="single" w:sz="4" w:space="0" w:color="auto"/>
            </w:tcBorders>
            <w:vAlign w:val="center"/>
          </w:tcPr>
          <w:p w14:paraId="4561C24F" w14:textId="77777777" w:rsidR="00527520" w:rsidRPr="008A68EE" w:rsidRDefault="00527520" w:rsidP="00527520">
            <w:pPr>
              <w:pStyle w:val="TAL"/>
              <w:widowControl w:val="0"/>
              <w:snapToGrid w:val="0"/>
              <w:jc w:val="both"/>
              <w:rPr>
                <w:rFonts w:cs="Arial"/>
                <w:kern w:val="2"/>
                <w:sz w:val="16"/>
                <w:szCs w:val="18"/>
                <w:lang w:val="en-US"/>
              </w:rPr>
            </w:pPr>
            <w:r w:rsidRPr="008A68EE">
              <w:rPr>
                <w:rFonts w:cs="Arial"/>
                <w:bCs/>
                <w:kern w:val="2"/>
                <w:sz w:val="16"/>
                <w:szCs w:val="18"/>
                <w:lang w:val="en-US"/>
              </w:rPr>
              <w:t xml:space="preserve">SUL_n78A-n81A   </w:t>
            </w:r>
          </w:p>
          <w:p w14:paraId="52681E19" w14:textId="77777777" w:rsidR="00527520" w:rsidRPr="008A68EE" w:rsidRDefault="00527520" w:rsidP="00527520">
            <w:pPr>
              <w:pStyle w:val="TAL"/>
              <w:widowControl w:val="0"/>
              <w:snapToGrid w:val="0"/>
              <w:jc w:val="both"/>
              <w:rPr>
                <w:rFonts w:cs="Arial"/>
                <w:kern w:val="2"/>
                <w:sz w:val="16"/>
                <w:szCs w:val="18"/>
                <w:lang w:val="en-US"/>
              </w:rPr>
            </w:pPr>
            <w:r w:rsidRPr="008A68EE">
              <w:rPr>
                <w:rFonts w:cs="Arial"/>
                <w:bCs/>
                <w:kern w:val="2"/>
                <w:sz w:val="16"/>
                <w:szCs w:val="18"/>
                <w:lang w:val="en-US"/>
              </w:rPr>
              <w:t>SUL_n78A-n84A</w:t>
            </w:r>
          </w:p>
          <w:p w14:paraId="7F579745" w14:textId="77777777" w:rsidR="00527520" w:rsidRPr="008A68EE" w:rsidRDefault="00527520" w:rsidP="00527520">
            <w:pPr>
              <w:pStyle w:val="TAL"/>
              <w:widowControl w:val="0"/>
              <w:snapToGrid w:val="0"/>
              <w:jc w:val="both"/>
              <w:rPr>
                <w:rFonts w:cs="Arial"/>
                <w:kern w:val="2"/>
                <w:sz w:val="16"/>
                <w:szCs w:val="18"/>
                <w:lang w:val="en-US"/>
              </w:rPr>
            </w:pPr>
            <w:r w:rsidRPr="008A68EE">
              <w:rPr>
                <w:rFonts w:cs="Arial"/>
                <w:bCs/>
                <w:kern w:val="2"/>
                <w:sz w:val="16"/>
                <w:szCs w:val="18"/>
                <w:lang w:val="en-US"/>
              </w:rPr>
              <w:t>CA_n78C</w:t>
            </w:r>
          </w:p>
        </w:tc>
        <w:tc>
          <w:tcPr>
            <w:tcW w:w="1765" w:type="pct"/>
            <w:tcBorders>
              <w:top w:val="single" w:sz="4" w:space="0" w:color="auto"/>
              <w:left w:val="single" w:sz="4" w:space="0" w:color="auto"/>
              <w:bottom w:val="single" w:sz="4" w:space="0" w:color="auto"/>
              <w:right w:val="single" w:sz="4" w:space="0" w:color="auto"/>
            </w:tcBorders>
            <w:vAlign w:val="center"/>
          </w:tcPr>
          <w:p w14:paraId="5E532B60" w14:textId="77777777" w:rsidR="00527520" w:rsidRPr="008A68EE" w:rsidRDefault="00527520" w:rsidP="00527520">
            <w:pPr>
              <w:pStyle w:val="TAL"/>
              <w:widowControl w:val="0"/>
              <w:snapToGrid w:val="0"/>
              <w:jc w:val="center"/>
              <w:rPr>
                <w:rFonts w:cs="Arial"/>
                <w:sz w:val="16"/>
                <w:szCs w:val="18"/>
                <w:lang w:val="en-US"/>
              </w:rPr>
            </w:pPr>
            <w:r>
              <w:rPr>
                <w:rFonts w:cs="Arial" w:hint="eastAsia"/>
                <w:sz w:val="16"/>
                <w:szCs w:val="18"/>
                <w:lang w:val="en-US"/>
              </w:rPr>
              <w:t>PC3</w:t>
            </w:r>
          </w:p>
        </w:tc>
      </w:tr>
      <w:tr w:rsidR="00527520" w:rsidRPr="009556D5" w14:paraId="74393371" w14:textId="77777777" w:rsidTr="00527520">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14:paraId="0A73C7FC" w14:textId="77777777" w:rsidR="00527520" w:rsidRPr="001057D8" w:rsidRDefault="00527520" w:rsidP="00527520">
            <w:pPr>
              <w:pStyle w:val="TAL"/>
              <w:widowControl w:val="0"/>
              <w:snapToGrid w:val="0"/>
              <w:jc w:val="both"/>
              <w:rPr>
                <w:rFonts w:cs="Arial"/>
                <w:kern w:val="2"/>
                <w:sz w:val="16"/>
                <w:szCs w:val="18"/>
              </w:rPr>
            </w:pPr>
            <w:r w:rsidRPr="00FF58D3">
              <w:rPr>
                <w:rFonts w:cs="Arial"/>
                <w:kern w:val="2"/>
                <w:sz w:val="16"/>
                <w:szCs w:val="18"/>
              </w:rPr>
              <w:t>CA_n78C_n80A-n84A</w:t>
            </w:r>
          </w:p>
        </w:tc>
        <w:tc>
          <w:tcPr>
            <w:tcW w:w="1617" w:type="pct"/>
            <w:tcBorders>
              <w:top w:val="single" w:sz="4" w:space="0" w:color="auto"/>
              <w:left w:val="single" w:sz="4" w:space="0" w:color="auto"/>
              <w:bottom w:val="single" w:sz="4" w:space="0" w:color="auto"/>
              <w:right w:val="single" w:sz="4" w:space="0" w:color="auto"/>
            </w:tcBorders>
            <w:vAlign w:val="center"/>
          </w:tcPr>
          <w:p w14:paraId="16CBB630" w14:textId="77777777" w:rsidR="00527520" w:rsidRPr="008A68EE" w:rsidRDefault="00527520" w:rsidP="00527520">
            <w:pPr>
              <w:pStyle w:val="TAL"/>
              <w:widowControl w:val="0"/>
              <w:snapToGrid w:val="0"/>
              <w:jc w:val="both"/>
              <w:rPr>
                <w:rFonts w:cs="Arial"/>
                <w:kern w:val="2"/>
                <w:sz w:val="16"/>
                <w:szCs w:val="18"/>
                <w:lang w:val="en-US"/>
              </w:rPr>
            </w:pPr>
            <w:r w:rsidRPr="008A68EE">
              <w:rPr>
                <w:rFonts w:cs="Arial"/>
                <w:bCs/>
                <w:kern w:val="2"/>
                <w:sz w:val="16"/>
                <w:szCs w:val="18"/>
                <w:lang w:val="en-US"/>
              </w:rPr>
              <w:t xml:space="preserve">SUL_n78A-n80A   </w:t>
            </w:r>
          </w:p>
          <w:p w14:paraId="2019064A" w14:textId="77777777" w:rsidR="00527520" w:rsidRPr="008A68EE" w:rsidRDefault="00527520" w:rsidP="00527520">
            <w:pPr>
              <w:pStyle w:val="TAL"/>
              <w:widowControl w:val="0"/>
              <w:snapToGrid w:val="0"/>
              <w:jc w:val="both"/>
              <w:rPr>
                <w:rFonts w:cs="Arial"/>
                <w:kern w:val="2"/>
                <w:sz w:val="16"/>
                <w:szCs w:val="18"/>
                <w:lang w:val="en-US"/>
              </w:rPr>
            </w:pPr>
            <w:r w:rsidRPr="008A68EE">
              <w:rPr>
                <w:rFonts w:cs="Arial"/>
                <w:bCs/>
                <w:kern w:val="2"/>
                <w:sz w:val="16"/>
                <w:szCs w:val="18"/>
                <w:lang w:val="en-US"/>
              </w:rPr>
              <w:t>SUL_n78A-n84A</w:t>
            </w:r>
          </w:p>
          <w:p w14:paraId="7B12F6DB" w14:textId="77777777" w:rsidR="00527520" w:rsidRPr="008A68EE" w:rsidRDefault="00527520" w:rsidP="00527520">
            <w:pPr>
              <w:pStyle w:val="TAL"/>
              <w:widowControl w:val="0"/>
              <w:snapToGrid w:val="0"/>
              <w:jc w:val="both"/>
              <w:rPr>
                <w:rFonts w:cs="Arial"/>
                <w:kern w:val="2"/>
                <w:sz w:val="16"/>
                <w:szCs w:val="18"/>
                <w:lang w:val="en-US"/>
              </w:rPr>
            </w:pPr>
            <w:r w:rsidRPr="008A68EE">
              <w:rPr>
                <w:rFonts w:cs="Arial"/>
                <w:bCs/>
                <w:kern w:val="2"/>
                <w:sz w:val="16"/>
                <w:szCs w:val="18"/>
                <w:lang w:val="en-US"/>
              </w:rPr>
              <w:t>CA_n78C</w:t>
            </w:r>
          </w:p>
        </w:tc>
        <w:tc>
          <w:tcPr>
            <w:tcW w:w="1765" w:type="pct"/>
            <w:tcBorders>
              <w:top w:val="single" w:sz="4" w:space="0" w:color="auto"/>
              <w:left w:val="single" w:sz="4" w:space="0" w:color="auto"/>
              <w:bottom w:val="single" w:sz="4" w:space="0" w:color="auto"/>
              <w:right w:val="single" w:sz="4" w:space="0" w:color="auto"/>
            </w:tcBorders>
            <w:vAlign w:val="center"/>
          </w:tcPr>
          <w:p w14:paraId="219535AF" w14:textId="77777777" w:rsidR="00527520" w:rsidRPr="009556D5" w:rsidRDefault="00527520" w:rsidP="00527520">
            <w:pPr>
              <w:pStyle w:val="TAL"/>
              <w:widowControl w:val="0"/>
              <w:snapToGrid w:val="0"/>
              <w:jc w:val="center"/>
              <w:rPr>
                <w:rFonts w:cs="Arial"/>
                <w:sz w:val="16"/>
                <w:szCs w:val="18"/>
                <w:lang w:val="en-US"/>
              </w:rPr>
            </w:pPr>
            <w:r>
              <w:rPr>
                <w:rFonts w:cs="Arial" w:hint="eastAsia"/>
                <w:sz w:val="16"/>
                <w:szCs w:val="18"/>
                <w:lang w:val="en-US"/>
              </w:rPr>
              <w:t>PC3</w:t>
            </w:r>
          </w:p>
        </w:tc>
      </w:tr>
      <w:tr w:rsidR="00527520" w:rsidRPr="007B4B15" w14:paraId="3E7388CF" w14:textId="77777777" w:rsidTr="00527520">
        <w:trPr>
          <w:cantSplit/>
          <w:trHeight w:val="155"/>
        </w:trPr>
        <w:tc>
          <w:tcPr>
            <w:tcW w:w="1617" w:type="pct"/>
            <w:tcBorders>
              <w:top w:val="single" w:sz="4" w:space="0" w:color="auto"/>
              <w:left w:val="single" w:sz="4" w:space="0" w:color="auto"/>
              <w:bottom w:val="single" w:sz="4" w:space="0" w:color="auto"/>
              <w:right w:val="single" w:sz="4" w:space="0" w:color="auto"/>
            </w:tcBorders>
            <w:vAlign w:val="center"/>
          </w:tcPr>
          <w:p w14:paraId="51777115" w14:textId="77777777" w:rsidR="00527520" w:rsidRPr="007B4B15" w:rsidRDefault="00527520" w:rsidP="00527520">
            <w:pPr>
              <w:pStyle w:val="TAL"/>
              <w:widowControl w:val="0"/>
              <w:snapToGrid w:val="0"/>
              <w:jc w:val="both"/>
              <w:rPr>
                <w:rFonts w:cs="Arial"/>
                <w:kern w:val="2"/>
                <w:sz w:val="16"/>
                <w:szCs w:val="18"/>
              </w:rPr>
            </w:pPr>
            <w:r w:rsidRPr="00FF58D3">
              <w:rPr>
                <w:rFonts w:cs="Arial"/>
                <w:color w:val="000000"/>
                <w:sz w:val="16"/>
                <w:szCs w:val="18"/>
              </w:rPr>
              <w:t>CA_n78C_n8</w:t>
            </w:r>
            <w:r>
              <w:rPr>
                <w:rFonts w:cs="Arial" w:hint="eastAsia"/>
                <w:color w:val="000000"/>
                <w:sz w:val="16"/>
                <w:szCs w:val="18"/>
              </w:rPr>
              <w:t>4</w:t>
            </w:r>
            <w:r w:rsidRPr="00FF58D3">
              <w:rPr>
                <w:rFonts w:cs="Arial"/>
                <w:color w:val="000000"/>
                <w:sz w:val="16"/>
                <w:szCs w:val="18"/>
              </w:rPr>
              <w:t>A-n8</w:t>
            </w:r>
            <w:r>
              <w:rPr>
                <w:rFonts w:cs="Arial" w:hint="eastAsia"/>
                <w:color w:val="000000"/>
                <w:sz w:val="16"/>
                <w:szCs w:val="18"/>
              </w:rPr>
              <w:t>9</w:t>
            </w:r>
            <w:r w:rsidRPr="00FF58D3">
              <w:rPr>
                <w:rFonts w:cs="Arial"/>
                <w:color w:val="000000"/>
                <w:sz w:val="16"/>
                <w:szCs w:val="18"/>
              </w:rPr>
              <w:t>A</w:t>
            </w:r>
          </w:p>
        </w:tc>
        <w:tc>
          <w:tcPr>
            <w:tcW w:w="1617" w:type="pct"/>
            <w:tcBorders>
              <w:top w:val="single" w:sz="4" w:space="0" w:color="auto"/>
              <w:left w:val="single" w:sz="4" w:space="0" w:color="auto"/>
              <w:bottom w:val="single" w:sz="4" w:space="0" w:color="auto"/>
              <w:right w:val="single" w:sz="4" w:space="0" w:color="auto"/>
            </w:tcBorders>
            <w:vAlign w:val="center"/>
          </w:tcPr>
          <w:p w14:paraId="6E3A165B" w14:textId="77777777" w:rsidR="00527520" w:rsidRPr="007B4B15" w:rsidRDefault="00527520" w:rsidP="00527520">
            <w:pPr>
              <w:pStyle w:val="TAL"/>
              <w:widowControl w:val="0"/>
              <w:snapToGrid w:val="0"/>
              <w:jc w:val="both"/>
              <w:rPr>
                <w:rFonts w:cs="Arial"/>
                <w:bCs/>
                <w:kern w:val="2"/>
                <w:sz w:val="16"/>
                <w:szCs w:val="18"/>
                <w:lang w:val="en-US"/>
              </w:rPr>
            </w:pPr>
            <w:r w:rsidRPr="007B4B15">
              <w:rPr>
                <w:rFonts w:cs="Arial"/>
                <w:color w:val="000000"/>
                <w:sz w:val="16"/>
                <w:szCs w:val="18"/>
              </w:rPr>
              <w:t xml:space="preserve">SUL_n78A-n84A   </w:t>
            </w:r>
            <w:r w:rsidRPr="007B4B15">
              <w:rPr>
                <w:rFonts w:cs="Arial"/>
                <w:color w:val="000000"/>
                <w:sz w:val="16"/>
                <w:szCs w:val="18"/>
              </w:rPr>
              <w:br/>
              <w:t>SUL_n78A-n89A</w:t>
            </w:r>
            <w:r w:rsidRPr="007B4B15">
              <w:rPr>
                <w:rFonts w:cs="Arial"/>
                <w:color w:val="000000"/>
                <w:sz w:val="16"/>
                <w:szCs w:val="18"/>
              </w:rPr>
              <w:br/>
              <w:t>CA_n78C</w:t>
            </w:r>
          </w:p>
        </w:tc>
        <w:tc>
          <w:tcPr>
            <w:tcW w:w="1765" w:type="pct"/>
            <w:tcBorders>
              <w:top w:val="single" w:sz="4" w:space="0" w:color="auto"/>
              <w:left w:val="single" w:sz="4" w:space="0" w:color="auto"/>
              <w:bottom w:val="single" w:sz="4" w:space="0" w:color="auto"/>
              <w:right w:val="single" w:sz="4" w:space="0" w:color="auto"/>
            </w:tcBorders>
            <w:vAlign w:val="center"/>
          </w:tcPr>
          <w:p w14:paraId="45789832" w14:textId="77777777" w:rsidR="00527520" w:rsidRPr="007B4B15" w:rsidRDefault="00527520" w:rsidP="00527520">
            <w:pPr>
              <w:pStyle w:val="TAL"/>
              <w:widowControl w:val="0"/>
              <w:snapToGrid w:val="0"/>
              <w:jc w:val="center"/>
              <w:rPr>
                <w:rFonts w:cs="Arial"/>
                <w:sz w:val="16"/>
                <w:szCs w:val="18"/>
                <w:lang w:val="en-US"/>
              </w:rPr>
            </w:pPr>
            <w:r w:rsidRPr="007B4B15">
              <w:rPr>
                <w:rFonts w:cs="Arial" w:hint="eastAsia"/>
                <w:sz w:val="16"/>
                <w:szCs w:val="18"/>
                <w:lang w:val="en-US"/>
              </w:rPr>
              <w:t>PC3</w:t>
            </w:r>
          </w:p>
        </w:tc>
      </w:tr>
    </w:tbl>
    <w:p w14:paraId="71545473" w14:textId="77777777" w:rsidR="005369EE" w:rsidRDefault="00D958F5" w:rsidP="008B34BB">
      <w:pPr>
        <w:spacing w:beforeLines="100" w:before="240"/>
        <w:jc w:val="both"/>
        <w:rPr>
          <w:lang w:val="en-US"/>
        </w:rPr>
      </w:pPr>
      <w:r>
        <w:rPr>
          <w:rFonts w:hint="eastAsia"/>
          <w:lang w:val="en-US"/>
        </w:rPr>
        <w:t>F</w:t>
      </w:r>
      <w:r>
        <w:rPr>
          <w:lang w:val="en-US"/>
        </w:rPr>
        <w:t xml:space="preserve">rom the table, </w:t>
      </w:r>
      <w:r w:rsidR="0014431E">
        <w:rPr>
          <w:lang w:val="en-US"/>
        </w:rPr>
        <w:t xml:space="preserve">it is seen that in general the CA mechanism is utilized for the band combinations with two SUL cells. In other words, the combinations included in the WI have no difference from other combinations in a different basket </w:t>
      </w:r>
      <w:r w:rsidR="0014431E">
        <w:rPr>
          <w:rFonts w:hint="eastAsia"/>
          <w:lang w:val="en-US"/>
        </w:rPr>
        <w:t>or</w:t>
      </w:r>
      <w:r w:rsidR="0014431E">
        <w:rPr>
          <w:lang w:val="en-US"/>
        </w:rPr>
        <w:t xml:space="preserve"> spectrum related WIs proposed by RAN4. Specifically, for the column of UL CA or SUL configurations, it just lists the configurations which should specify the RF requirements, as band combination specific requirements are always </w:t>
      </w:r>
      <w:r w:rsidR="00D12232">
        <w:rPr>
          <w:lang w:val="en-US"/>
        </w:rPr>
        <w:t>studied and specified configuration by configuration as usual, nothing new.</w:t>
      </w:r>
      <w:r w:rsidR="00B82C9B">
        <w:rPr>
          <w:lang w:val="en-US"/>
        </w:rPr>
        <w:t xml:space="preserve"> </w:t>
      </w:r>
      <w:r w:rsidR="008B34BB">
        <w:t xml:space="preserve">And in RAN4 </w:t>
      </w:r>
      <w:r w:rsidR="00E42F4B">
        <w:t xml:space="preserve">#106 </w:t>
      </w:r>
      <w:r w:rsidR="008B34BB">
        <w:t>meeting, the draft big CR for the combinations captured in the WID was endorsed, which only define the band combination specific requirements, e.g. delta Tib, Rib, supported BCS, etc.</w:t>
      </w:r>
      <w:r w:rsidR="007A72AE">
        <w:t xml:space="preserve"> </w:t>
      </w:r>
      <w:r w:rsidR="008B34BB">
        <w:rPr>
          <w:lang w:val="en-US"/>
        </w:rPr>
        <w:t xml:space="preserve">In this sense, we don’t think the WI </w:t>
      </w:r>
      <w:r w:rsidR="008B34BB" w:rsidRPr="00E642EE">
        <w:t xml:space="preserve">NR CA band combinations with </w:t>
      </w:r>
      <w:r w:rsidR="008B34BB">
        <w:rPr>
          <w:rFonts w:hint="eastAsia"/>
        </w:rPr>
        <w:t>two</w:t>
      </w:r>
      <w:r w:rsidR="008B34BB" w:rsidRPr="00E642EE">
        <w:t xml:space="preserve"> SUL </w:t>
      </w:r>
      <w:r w:rsidR="008B34BB">
        <w:rPr>
          <w:rFonts w:hint="eastAsia"/>
        </w:rPr>
        <w:t>cells</w:t>
      </w:r>
      <w:r w:rsidR="008B34BB">
        <w:t xml:space="preserve"> in Rel-18 has direct relationship to the ongoing WI multi-carrier enhancements discussed in RAN1. </w:t>
      </w:r>
      <w:r w:rsidR="00D12232">
        <w:rPr>
          <w:lang w:val="en-US"/>
        </w:rPr>
        <w:t xml:space="preserve">                                                                                                                                                                                                                                                                                                                                                                                                                                                      </w:t>
      </w:r>
    </w:p>
    <w:p w14:paraId="4B38A528" w14:textId="77777777" w:rsidR="005369EE" w:rsidRDefault="005369EE" w:rsidP="006272FF">
      <w:pPr>
        <w:jc w:val="both"/>
        <w:rPr>
          <w:b/>
          <w:i/>
          <w:lang w:val="en-US" w:eastAsia="en-US"/>
        </w:rPr>
      </w:pPr>
      <w:r>
        <w:rPr>
          <w:b/>
          <w:i/>
          <w:lang w:val="en-US" w:eastAsia="en-US"/>
        </w:rPr>
        <w:t xml:space="preserve">Observation 1: </w:t>
      </w:r>
      <w:r w:rsidR="008B34BB">
        <w:rPr>
          <w:b/>
          <w:i/>
          <w:lang w:val="en-US" w:eastAsia="en-US"/>
        </w:rPr>
        <w:t xml:space="preserve">The </w:t>
      </w:r>
      <w:r w:rsidR="008B34BB" w:rsidRPr="008B34BB">
        <w:rPr>
          <w:b/>
          <w:i/>
          <w:lang w:val="en-US" w:eastAsia="en-US"/>
        </w:rPr>
        <w:t>NR CA band combinations with two SUL cells in Rel-18</w:t>
      </w:r>
      <w:r w:rsidR="008B34BB">
        <w:rPr>
          <w:b/>
          <w:i/>
          <w:lang w:val="en-US" w:eastAsia="en-US"/>
        </w:rPr>
        <w:t xml:space="preserve"> is a RAN4 spectrum related WI, which follows the usual study methodology for band combinations to specify the band combination specific requirements. </w:t>
      </w:r>
    </w:p>
    <w:p w14:paraId="5724C03A" w14:textId="77777777" w:rsidR="00167F84" w:rsidRDefault="00A32DB2" w:rsidP="006272FF">
      <w:pPr>
        <w:jc w:val="both"/>
      </w:pPr>
      <w:r>
        <w:rPr>
          <w:rFonts w:hint="eastAsia"/>
        </w:rPr>
        <w:t>T</w:t>
      </w:r>
      <w:r>
        <w:t xml:space="preserve">hough the WI itself has no direct relationship with the RAN1 discussion, to fulfil the RAN task, we would like to take a band combination in the WI, i.e. </w:t>
      </w:r>
      <w:r w:rsidRPr="00A32DB2">
        <w:t>CA_n41A-n95A_ n79A-n98A</w:t>
      </w:r>
      <w:r>
        <w:t xml:space="preserve">, as an example to analyse the </w:t>
      </w:r>
      <w:r w:rsidR="00C6031D">
        <w:t xml:space="preserve">RAN4 </w:t>
      </w:r>
      <w:r>
        <w:t xml:space="preserve">spec impact and implementation impact for the band combination. </w:t>
      </w:r>
    </w:p>
    <w:p w14:paraId="37EF62F6" w14:textId="77777777" w:rsidR="00E1496D" w:rsidRDefault="00E1496D" w:rsidP="00E1496D">
      <w:pPr>
        <w:pStyle w:val="2"/>
        <w:spacing w:after="240"/>
        <w:rPr>
          <w:rFonts w:eastAsiaTheme="minorEastAsia"/>
          <w:lang w:eastAsia="zh-CN"/>
        </w:rPr>
      </w:pPr>
      <w:r>
        <w:rPr>
          <w:rFonts w:eastAsiaTheme="minorEastAsia" w:hint="eastAsia"/>
          <w:lang w:eastAsia="zh-CN"/>
        </w:rPr>
        <w:t>0</w:t>
      </w:r>
      <w:r>
        <w:rPr>
          <w:rFonts w:eastAsiaTheme="minorEastAsia"/>
          <w:lang w:eastAsia="zh-CN"/>
        </w:rPr>
        <w:t xml:space="preserve">us switching and capability-based switching </w:t>
      </w:r>
    </w:p>
    <w:p w14:paraId="75B454CD" w14:textId="77777777" w:rsidR="00E1496D" w:rsidRDefault="000D3747" w:rsidP="0073726F">
      <w:pPr>
        <w:jc w:val="both"/>
      </w:pPr>
      <w:r>
        <w:rPr>
          <w:rFonts w:hint="eastAsia"/>
        </w:rPr>
        <w:t>I</w:t>
      </w:r>
      <w:r>
        <w:t xml:space="preserve">n current RAN4 specification, there are two kinds of switching relevant to SUL. One is 0us switching for SUL band combinations introduced in Rel-15, the other one is switching period capability introduced from Rel-16. </w:t>
      </w:r>
    </w:p>
    <w:p w14:paraId="222629B8" w14:textId="70A645AD" w:rsidR="000D3747" w:rsidRDefault="000D3747" w:rsidP="0073726F">
      <w:pPr>
        <w:jc w:val="both"/>
      </w:pPr>
      <w:r>
        <w:rPr>
          <w:rFonts w:hint="eastAsia"/>
        </w:rPr>
        <w:t>F</w:t>
      </w:r>
      <w:r>
        <w:t xml:space="preserve">or Rel-15, SUL band combination means UE is configured with both NR UL and NR SUL carriers in a cell and the switching time between NR UL carrier and NR SUL carrier is 0 us. It is noticed that both SUL and NUL in such case is single carrier. The 0us switching is doable </w:t>
      </w:r>
      <w:r w:rsidR="0073726F">
        <w:t xml:space="preserve">based on the assumption that UE has </w:t>
      </w:r>
      <w:r w:rsidR="008E54A4">
        <w:t xml:space="preserve">sufficient </w:t>
      </w:r>
      <w:r w:rsidR="0073726F">
        <w:t xml:space="preserve">Tx chains and adjustable PLLs, with which, the Tx chain and frequency can be prepared in advance for the two bands in the combination. It should be noted that such 0us switching is not just limited to SUL band combination for two bands with single carrier in each band from implementation perspective. </w:t>
      </w:r>
    </w:p>
    <w:p w14:paraId="2D1B4B64" w14:textId="20B4F49A" w:rsidR="001D237E" w:rsidRDefault="001D237E" w:rsidP="001D237E">
      <w:pPr>
        <w:jc w:val="both"/>
        <w:rPr>
          <w:b/>
          <w:i/>
          <w:lang w:val="en-US" w:eastAsia="en-US"/>
        </w:rPr>
      </w:pPr>
      <w:r>
        <w:rPr>
          <w:b/>
          <w:i/>
          <w:lang w:val="en-US" w:eastAsia="en-US"/>
        </w:rPr>
        <w:t>Observation 2: 0us switching is for 1</w:t>
      </w:r>
      <w:r w:rsidR="008E54A4">
        <w:rPr>
          <w:b/>
          <w:i/>
          <w:lang w:val="en-US" w:eastAsia="en-US"/>
        </w:rPr>
        <w:t xml:space="preserve"> carrier</w:t>
      </w:r>
      <w:r>
        <w:rPr>
          <w:b/>
          <w:i/>
          <w:lang w:val="en-US" w:eastAsia="en-US"/>
        </w:rPr>
        <w:t>-&gt;1</w:t>
      </w:r>
      <w:r w:rsidR="008E54A4">
        <w:rPr>
          <w:b/>
          <w:i/>
          <w:lang w:val="en-US" w:eastAsia="en-US"/>
        </w:rPr>
        <w:t xml:space="preserve"> carrier</w:t>
      </w:r>
      <w:r>
        <w:rPr>
          <w:b/>
          <w:i/>
          <w:lang w:val="en-US" w:eastAsia="en-US"/>
        </w:rPr>
        <w:t xml:space="preserve"> switching with two-band pair involved. For both switching</w:t>
      </w:r>
      <w:r w:rsidR="00A129CF">
        <w:rPr>
          <w:b/>
          <w:i/>
          <w:lang w:val="en-US" w:eastAsia="en-US"/>
        </w:rPr>
        <w:t xml:space="preserve"> </w:t>
      </w:r>
      <w:r>
        <w:rPr>
          <w:b/>
          <w:i/>
          <w:lang w:val="en-US" w:eastAsia="en-US"/>
        </w:rPr>
        <w:t>from or switching to, there is only 1</w:t>
      </w:r>
      <w:r w:rsidR="008E54A4">
        <w:rPr>
          <w:b/>
          <w:i/>
          <w:lang w:val="en-US" w:eastAsia="en-US"/>
        </w:rPr>
        <w:t xml:space="preserve"> carrier</w:t>
      </w:r>
      <w:r>
        <w:rPr>
          <w:b/>
          <w:i/>
          <w:lang w:val="en-US" w:eastAsia="en-US"/>
        </w:rPr>
        <w:t xml:space="preserve"> on transmission.</w:t>
      </w:r>
      <w:r w:rsidR="00FD25F6">
        <w:rPr>
          <w:b/>
          <w:i/>
          <w:lang w:val="en-US" w:eastAsia="en-US"/>
        </w:rPr>
        <w:t xml:space="preserve"> For such case, the </w:t>
      </w:r>
      <w:r w:rsidR="008E54A4">
        <w:rPr>
          <w:b/>
          <w:i/>
          <w:lang w:val="en-US" w:eastAsia="en-US"/>
        </w:rPr>
        <w:t xml:space="preserve">0us </w:t>
      </w:r>
      <w:r w:rsidR="00FD25F6">
        <w:rPr>
          <w:b/>
          <w:i/>
          <w:lang w:val="en-US" w:eastAsia="en-US"/>
        </w:rPr>
        <w:t xml:space="preserve">switching is doable for a band pair </w:t>
      </w:r>
      <w:r w:rsidR="008E54A4">
        <w:rPr>
          <w:b/>
          <w:i/>
          <w:lang w:val="en-US" w:eastAsia="en-US"/>
        </w:rPr>
        <w:t xml:space="preserve">by the proper UE implementation and is </w:t>
      </w:r>
      <w:r w:rsidR="00FD25F6">
        <w:rPr>
          <w:b/>
          <w:i/>
          <w:lang w:val="en-US" w:eastAsia="en-US"/>
        </w:rPr>
        <w:t>not limited to band combination</w:t>
      </w:r>
      <w:r w:rsidR="008E54A4">
        <w:rPr>
          <w:b/>
          <w:i/>
          <w:lang w:val="en-US" w:eastAsia="en-US"/>
        </w:rPr>
        <w:t>s with SUL</w:t>
      </w:r>
      <w:r w:rsidR="00FD25F6">
        <w:rPr>
          <w:b/>
          <w:i/>
          <w:lang w:val="en-US" w:eastAsia="en-US"/>
        </w:rPr>
        <w:t xml:space="preserve">. </w:t>
      </w:r>
      <w:r>
        <w:rPr>
          <w:b/>
          <w:i/>
          <w:lang w:val="en-US" w:eastAsia="en-US"/>
        </w:rPr>
        <w:t xml:space="preserve"> </w:t>
      </w:r>
    </w:p>
    <w:p w14:paraId="0B28031D" w14:textId="77777777" w:rsidR="008E54A4" w:rsidRPr="00A92F05" w:rsidRDefault="008E54A4" w:rsidP="001D237E">
      <w:pPr>
        <w:jc w:val="both"/>
      </w:pPr>
      <w:r w:rsidRPr="00A92F05">
        <w:t xml:space="preserve">For 0us switching capable UE, there is no specific RAN4 time mask requirements and UE just needs to meet the </w:t>
      </w:r>
      <w:r w:rsidRPr="00F40E07">
        <w:t>general time mask requirements</w:t>
      </w:r>
      <w:r>
        <w:t>.</w:t>
      </w:r>
    </w:p>
    <w:p w14:paraId="190C2377" w14:textId="77777777" w:rsidR="00FD25F6" w:rsidRDefault="00FD25F6" w:rsidP="001D237E">
      <w:pPr>
        <w:jc w:val="both"/>
        <w:rPr>
          <w:b/>
          <w:i/>
          <w:lang w:val="en-US"/>
        </w:rPr>
      </w:pPr>
      <w:r>
        <w:rPr>
          <w:rFonts w:hint="eastAsia"/>
          <w:b/>
          <w:i/>
          <w:lang w:val="en-US"/>
        </w:rPr>
        <w:t>O</w:t>
      </w:r>
      <w:r>
        <w:rPr>
          <w:b/>
          <w:i/>
          <w:lang w:val="en-US"/>
        </w:rPr>
        <w:t xml:space="preserve">bservation 3: 0us switching has no specific RAN4 </w:t>
      </w:r>
      <w:r w:rsidR="002D2684">
        <w:rPr>
          <w:b/>
          <w:i/>
          <w:lang w:val="en-US"/>
        </w:rPr>
        <w:t xml:space="preserve">switching </w:t>
      </w:r>
      <w:r>
        <w:rPr>
          <w:b/>
          <w:i/>
          <w:lang w:val="en-US"/>
        </w:rPr>
        <w:t>requirements</w:t>
      </w:r>
      <w:r w:rsidR="002D2684">
        <w:rPr>
          <w:b/>
          <w:i/>
          <w:lang w:val="en-US"/>
        </w:rPr>
        <w:t xml:space="preserve">. </w:t>
      </w:r>
    </w:p>
    <w:p w14:paraId="01B93AFD" w14:textId="5B05847A" w:rsidR="00F40E07" w:rsidRDefault="0073726F" w:rsidP="0073726F">
      <w:pPr>
        <w:jc w:val="both"/>
      </w:pPr>
      <w:r>
        <w:rPr>
          <w:rFonts w:hint="eastAsia"/>
        </w:rPr>
        <w:t>F</w:t>
      </w:r>
      <w:r>
        <w:t>rom Rel-16, the Tx switching evolved to a more advance</w:t>
      </w:r>
      <w:r w:rsidR="001D237E">
        <w:t>d</w:t>
      </w:r>
      <w:r>
        <w:t xml:space="preserve"> feature, i.e. 1T-&gt;2T switching in Rel-16 and 2T-&gt;2T switching in Rel-17, and more </w:t>
      </w:r>
      <w:r w:rsidR="008E54A4">
        <w:t xml:space="preserve">advanced </w:t>
      </w:r>
      <w:r>
        <w:t xml:space="preserve">feature for 3/4 bands switching in Rel-18. Nevertheless, the switching has two Tx chains </w:t>
      </w:r>
      <w:r>
        <w:lastRenderedPageBreak/>
        <w:t xml:space="preserve">occupied at least for one </w:t>
      </w:r>
      <w:r w:rsidR="001D237E">
        <w:t xml:space="preserve">switching state, either switching from or switching to, or both. </w:t>
      </w:r>
      <w:r w:rsidR="00F40E07">
        <w:t>The intention of those UL Tx switching features with non-zero switching period is to maximize the usage of multiple spectrum for UE with only 2Tx chains, which would be more typical UE capability for smartphone form factor in the market.</w:t>
      </w:r>
    </w:p>
    <w:p w14:paraId="3A18BC93" w14:textId="77777777" w:rsidR="00FD25F6" w:rsidRPr="005B61E6" w:rsidRDefault="00FD25F6" w:rsidP="0073726F">
      <w:pPr>
        <w:jc w:val="both"/>
        <w:rPr>
          <w:b/>
          <w:i/>
          <w:lang w:val="en-US" w:eastAsia="en-US"/>
        </w:rPr>
      </w:pPr>
      <w:r w:rsidRPr="005B61E6">
        <w:rPr>
          <w:b/>
          <w:i/>
          <w:lang w:val="en-US" w:eastAsia="en-US"/>
        </w:rPr>
        <w:t xml:space="preserve">Observation </w:t>
      </w:r>
      <w:r w:rsidR="002D2684" w:rsidRPr="005B61E6">
        <w:rPr>
          <w:b/>
          <w:i/>
          <w:lang w:val="en-US" w:eastAsia="en-US"/>
        </w:rPr>
        <w:t>4</w:t>
      </w:r>
      <w:r w:rsidRPr="005B61E6">
        <w:rPr>
          <w:b/>
          <w:i/>
          <w:lang w:val="en-US" w:eastAsia="en-US"/>
        </w:rPr>
        <w:t>:</w:t>
      </w:r>
      <w:r w:rsidR="002D2684" w:rsidRPr="005B61E6">
        <w:rPr>
          <w:b/>
          <w:i/>
          <w:lang w:val="en-US" w:eastAsia="en-US"/>
        </w:rPr>
        <w:t xml:space="preserve"> Switching period capability-based Tx switching involves Tx switching with simultaneous </w:t>
      </w:r>
      <w:r w:rsidR="004E263B" w:rsidRPr="005B61E6">
        <w:rPr>
          <w:b/>
          <w:i/>
          <w:lang w:val="en-US" w:eastAsia="en-US"/>
        </w:rPr>
        <w:t xml:space="preserve">transmission on </w:t>
      </w:r>
      <w:r w:rsidR="002D2684" w:rsidRPr="005B61E6">
        <w:rPr>
          <w:b/>
          <w:i/>
          <w:lang w:val="en-US" w:eastAsia="en-US"/>
        </w:rPr>
        <w:t>2Tx chains at least for one switching state, either switching from or switching to, or both.</w:t>
      </w:r>
    </w:p>
    <w:p w14:paraId="620723E0" w14:textId="77777777" w:rsidR="00E4489C" w:rsidRDefault="00E4489C" w:rsidP="0073726F">
      <w:pPr>
        <w:jc w:val="both"/>
      </w:pPr>
      <w:r w:rsidRPr="005B61E6">
        <w:rPr>
          <w:b/>
          <w:i/>
          <w:lang w:val="en-US" w:eastAsia="en-US"/>
        </w:rPr>
        <w:t>Observation 5: Switching period capability-based Tx switching has time mask specified for both inter-band CA and SUL from Rel-16.</w:t>
      </w:r>
    </w:p>
    <w:p w14:paraId="46F83C5D" w14:textId="77777777" w:rsidR="00E1496D" w:rsidRPr="00E1496D" w:rsidRDefault="00E1496D" w:rsidP="00E1496D">
      <w:pPr>
        <w:pStyle w:val="2"/>
        <w:spacing w:after="240"/>
      </w:pPr>
      <w:r>
        <w:rPr>
          <w:rFonts w:eastAsiaTheme="minorEastAsia" w:hint="eastAsia"/>
          <w:lang w:eastAsia="zh-CN"/>
        </w:rPr>
        <w:t>C</w:t>
      </w:r>
      <w:r>
        <w:rPr>
          <w:rFonts w:eastAsiaTheme="minorEastAsia"/>
          <w:lang w:eastAsia="zh-CN"/>
        </w:rPr>
        <w:t>ases for the RAN task</w:t>
      </w:r>
    </w:p>
    <w:p w14:paraId="3C309C85" w14:textId="77777777" w:rsidR="0076799C" w:rsidRDefault="0076799C" w:rsidP="00043ABD">
      <w:pPr>
        <w:spacing w:after="60"/>
        <w:jc w:val="both"/>
      </w:pPr>
      <w:r>
        <w:rPr>
          <w:rFonts w:hint="eastAsia"/>
        </w:rPr>
        <w:t>F</w:t>
      </w:r>
      <w:r>
        <w:t xml:space="preserve">or RAN task, one example </w:t>
      </w:r>
      <w:r w:rsidR="00043ABD">
        <w:t xml:space="preserve">in the task </w:t>
      </w:r>
      <w:r>
        <w:t>is:</w:t>
      </w:r>
    </w:p>
    <w:p w14:paraId="2FF160E6" w14:textId="77777777" w:rsidR="0076799C" w:rsidRDefault="0076799C" w:rsidP="0076799C">
      <w:pPr>
        <w:ind w:leftChars="100" w:left="200"/>
        <w:jc w:val="both"/>
      </w:pPr>
      <w:r w:rsidRPr="000B087A">
        <w:rPr>
          <w:i/>
          <w:sz w:val="21"/>
        </w:rPr>
        <w:t>whether back-to-back transmissions between two SUL carriers and back-to-back transmissions between SUL carrier and non-corresponding NUL carrier could be supported without any switching period</w:t>
      </w:r>
    </w:p>
    <w:p w14:paraId="7A51FA60" w14:textId="3546C4C1" w:rsidR="001B5DFA" w:rsidRDefault="00F40E07" w:rsidP="006272FF">
      <w:pPr>
        <w:jc w:val="both"/>
      </w:pPr>
      <w:r>
        <w:t xml:space="preserve">Take </w:t>
      </w:r>
      <w:r w:rsidRPr="00A32DB2">
        <w:t>CA_n41A-n95A_ n79A-n98A</w:t>
      </w:r>
      <w:r>
        <w:t xml:space="preserve"> for </w:t>
      </w:r>
      <w:r w:rsidR="00EB0B51">
        <w:t>instance</w:t>
      </w:r>
      <w:r>
        <w:t xml:space="preserve">. </w:t>
      </w:r>
      <w:r w:rsidR="000F4035">
        <w:t xml:space="preserve">Cases for </w:t>
      </w:r>
      <w:r w:rsidR="000F4035" w:rsidRPr="000F4035">
        <w:t>back-to-back transmissions between two SUL carriers and back-to-back transmissions between SUL carrier and non-corresponding NUL carrier</w:t>
      </w:r>
      <w:r w:rsidR="000F4035">
        <w:t xml:space="preserve"> for the example band combination can be considered as:</w:t>
      </w:r>
    </w:p>
    <w:p w14:paraId="35FF3C45" w14:textId="77777777" w:rsidR="000F4035" w:rsidRPr="001D48EA" w:rsidRDefault="000F4035" w:rsidP="004770DF">
      <w:pPr>
        <w:spacing w:afterLines="50" w:after="120"/>
        <w:jc w:val="both"/>
        <w:rPr>
          <w:b/>
        </w:rPr>
      </w:pPr>
      <w:r w:rsidRPr="001D48EA">
        <w:rPr>
          <w:rFonts w:hint="eastAsia"/>
          <w:b/>
        </w:rPr>
        <w:t>C</w:t>
      </w:r>
      <w:r w:rsidRPr="001D48EA">
        <w:rPr>
          <w:b/>
        </w:rPr>
        <w:t xml:space="preserve">ase 1: </w:t>
      </w:r>
    </w:p>
    <w:p w14:paraId="1BB8059A" w14:textId="5EAC50C2" w:rsidR="000F4035" w:rsidRDefault="000F4035" w:rsidP="00A173C9">
      <w:pPr>
        <w:ind w:leftChars="200" w:left="400"/>
        <w:jc w:val="both"/>
      </w:pPr>
      <w:r>
        <w:t xml:space="preserve">UE supports one of the SUL band in band combinations </w:t>
      </w:r>
      <w:r w:rsidR="00B40046">
        <w:t>of</w:t>
      </w:r>
      <w:r>
        <w:t xml:space="preserve"> </w:t>
      </w:r>
      <w:r w:rsidR="00F40E07" w:rsidRPr="00A32DB2">
        <w:t>CA_n41A-n95A_ n79A-n98A</w:t>
      </w:r>
      <w:r>
        <w:t xml:space="preserve">, </w:t>
      </w:r>
      <w:r w:rsidR="001D48EA">
        <w:t>e.g</w:t>
      </w:r>
      <w:r>
        <w:t xml:space="preserve">. n95 </w:t>
      </w:r>
      <w:r w:rsidR="001D48EA">
        <w:t xml:space="preserve">in cell 1 of </w:t>
      </w:r>
      <w:r w:rsidR="001D48EA" w:rsidRPr="000F4035">
        <w:t>SUL_n41A-n95A</w:t>
      </w:r>
      <w:r>
        <w:t xml:space="preserve"> </w:t>
      </w:r>
      <w:r w:rsidR="001D48EA">
        <w:t>then switch</w:t>
      </w:r>
      <w:r w:rsidR="00A173C9">
        <w:t>es</w:t>
      </w:r>
      <w:r w:rsidR="001D48EA">
        <w:t xml:space="preserve"> to </w:t>
      </w:r>
      <w:r w:rsidR="00A173C9">
        <w:t xml:space="preserve">the other SUL band, e.g. </w:t>
      </w:r>
      <w:r w:rsidR="001D48EA">
        <w:t xml:space="preserve">n98 in cell 2 of </w:t>
      </w:r>
      <w:r w:rsidR="001D48EA" w:rsidRPr="000F4035">
        <w:t>SUL_n79A-n98A</w:t>
      </w:r>
      <w:r w:rsidR="001D48EA">
        <w:t xml:space="preserve">, or vice versa. </w:t>
      </w:r>
    </w:p>
    <w:p w14:paraId="7DBB92F3" w14:textId="77777777" w:rsidR="0092051F" w:rsidRDefault="008B6700" w:rsidP="0092051F">
      <w:pPr>
        <w:spacing w:after="0"/>
        <w:jc w:val="center"/>
      </w:pPr>
      <w:r>
        <w:rPr>
          <w:noProof/>
          <w:lang w:val="en-US"/>
        </w:rPr>
        <w:drawing>
          <wp:inline distT="0" distB="0" distL="0" distR="0" wp14:anchorId="4E357A4E" wp14:editId="74A1F127">
            <wp:extent cx="3783407" cy="2192524"/>
            <wp:effectExtent l="0" t="0" r="7620"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802296" cy="2203471"/>
                    </a:xfrm>
                    <a:prstGeom prst="rect">
                      <a:avLst/>
                    </a:prstGeom>
                    <a:noFill/>
                    <a:ln>
                      <a:noFill/>
                    </a:ln>
                  </pic:spPr>
                </pic:pic>
              </a:graphicData>
            </a:graphic>
          </wp:inline>
        </w:drawing>
      </w:r>
    </w:p>
    <w:p w14:paraId="20016259" w14:textId="77777777" w:rsidR="002345F8" w:rsidRPr="00B85696" w:rsidRDefault="00B85696" w:rsidP="00453366">
      <w:pPr>
        <w:spacing w:beforeLines="50" w:before="120"/>
        <w:jc w:val="center"/>
        <w:rPr>
          <w:rFonts w:ascii="Arial" w:hAnsi="Arial" w:cs="Arial"/>
        </w:rPr>
      </w:pPr>
      <w:r>
        <w:rPr>
          <w:rFonts w:ascii="Arial" w:hAnsi="Arial" w:cs="Arial"/>
          <w:b/>
          <w:kern w:val="2"/>
          <w:szCs w:val="18"/>
          <w:lang w:val="en-US"/>
        </w:rPr>
        <w:t>Figure</w:t>
      </w:r>
      <w:r w:rsidRPr="00B85696">
        <w:rPr>
          <w:rFonts w:ascii="Arial" w:hAnsi="Arial" w:cs="Arial"/>
          <w:b/>
          <w:kern w:val="2"/>
          <w:szCs w:val="18"/>
          <w:lang w:val="en-US"/>
        </w:rPr>
        <w:t xml:space="preserve"> 1: </w:t>
      </w:r>
      <w:r>
        <w:rPr>
          <w:rFonts w:ascii="Arial" w:hAnsi="Arial" w:cs="Arial"/>
          <w:b/>
          <w:kern w:val="2"/>
          <w:szCs w:val="18"/>
          <w:lang w:val="en-US"/>
        </w:rPr>
        <w:t xml:space="preserve">Tx switching between </w:t>
      </w:r>
      <w:r w:rsidRPr="00B85696">
        <w:rPr>
          <w:rFonts w:ascii="Arial" w:hAnsi="Arial" w:cs="Arial"/>
          <w:b/>
          <w:kern w:val="2"/>
          <w:szCs w:val="18"/>
          <w:lang w:val="en-US"/>
        </w:rPr>
        <w:t>two SUL cells</w:t>
      </w:r>
      <w:r>
        <w:rPr>
          <w:rFonts w:ascii="Arial" w:hAnsi="Arial" w:cs="Arial"/>
          <w:b/>
          <w:kern w:val="2"/>
          <w:szCs w:val="18"/>
          <w:lang w:val="en-US"/>
        </w:rPr>
        <w:t xml:space="preserve"> (SUL</w:t>
      </w:r>
      <w:r w:rsidRPr="00B85696">
        <w:rPr>
          <w:rFonts w:ascii="Arial" w:hAnsi="Arial" w:cs="Arial"/>
          <w:b/>
          <w:kern w:val="2"/>
          <w:szCs w:val="18"/>
          <w:vertAlign w:val="subscript"/>
          <w:lang w:val="en-US"/>
        </w:rPr>
        <w:t>band1</w:t>
      </w:r>
      <w:r>
        <w:rPr>
          <w:rFonts w:ascii="Arial" w:hAnsi="Arial" w:cs="Arial"/>
          <w:b/>
          <w:kern w:val="2"/>
          <w:szCs w:val="18"/>
          <w:lang w:val="en-US"/>
        </w:rPr>
        <w:t>-&gt;SUL</w:t>
      </w:r>
      <w:r w:rsidRPr="00B85696">
        <w:rPr>
          <w:rFonts w:ascii="Arial" w:hAnsi="Arial" w:cs="Arial"/>
          <w:b/>
          <w:kern w:val="2"/>
          <w:szCs w:val="18"/>
          <w:vertAlign w:val="subscript"/>
          <w:lang w:val="en-US"/>
        </w:rPr>
        <w:t>band2</w:t>
      </w:r>
      <w:r>
        <w:rPr>
          <w:rFonts w:ascii="Arial" w:hAnsi="Arial" w:cs="Arial"/>
          <w:b/>
          <w:kern w:val="2"/>
          <w:szCs w:val="18"/>
          <w:lang w:val="en-US"/>
        </w:rPr>
        <w:t>)</w:t>
      </w:r>
    </w:p>
    <w:p w14:paraId="7026C3B9" w14:textId="77777777" w:rsidR="004426B0" w:rsidRDefault="003D4EC4" w:rsidP="004426B0">
      <w:pPr>
        <w:jc w:val="both"/>
      </w:pPr>
      <w:r>
        <w:rPr>
          <w:rFonts w:hint="eastAsia"/>
        </w:rPr>
        <w:t>I</w:t>
      </w:r>
      <w:r>
        <w:t xml:space="preserve">t is </w:t>
      </w:r>
      <w:r w:rsidR="0092051F">
        <w:t>known that the switching time between SUL and NUL in the same cell is 0us</w:t>
      </w:r>
      <w:r w:rsidR="007312A1">
        <w:t xml:space="preserve"> </w:t>
      </w:r>
      <w:r w:rsidR="007312A1">
        <w:rPr>
          <w:rFonts w:hint="eastAsia"/>
        </w:rPr>
        <w:t>in</w:t>
      </w:r>
      <w:r w:rsidR="007312A1">
        <w:t xml:space="preserve"> Rel-15</w:t>
      </w:r>
      <w:r w:rsidR="0092051F">
        <w:t xml:space="preserve">, which means that the Tx chains and PLLs are available in advance for the SUL and NUL band in the band pair. </w:t>
      </w:r>
      <w:r w:rsidR="004426B0">
        <w:t xml:space="preserve">As observed in section 2.2, 0us switching for the case that only one band is on transmission for a two-band pair is doable no matter it is a SUL band combination or a CA band combination. </w:t>
      </w:r>
    </w:p>
    <w:p w14:paraId="1A2F96C8" w14:textId="77777777" w:rsidR="00910A7C" w:rsidRDefault="00910A7C" w:rsidP="00EC36E4">
      <w:pPr>
        <w:jc w:val="both"/>
      </w:pPr>
      <w:r>
        <w:t xml:space="preserve">Normally multiple Tx chains including PA as well corresponding filter are supported by the RFIC and frontend modules, which provides the possibility that </w:t>
      </w:r>
      <w:r w:rsidR="00345A4F">
        <w:t xml:space="preserve">Tx chain and PLL are ready for the switching in advance if the preparation could be done in the case with the knowledge of timely scheduling info. For this case, the switching period for SUL bands in two cells could still be 0us. </w:t>
      </w:r>
    </w:p>
    <w:p w14:paraId="2EB832D3" w14:textId="77777777" w:rsidR="004770DF" w:rsidRPr="001D48EA" w:rsidRDefault="004770DF" w:rsidP="004770DF">
      <w:pPr>
        <w:spacing w:afterLines="50" w:after="120"/>
        <w:jc w:val="both"/>
        <w:rPr>
          <w:b/>
        </w:rPr>
      </w:pPr>
      <w:r w:rsidRPr="001D48EA">
        <w:rPr>
          <w:rFonts w:hint="eastAsia"/>
          <w:b/>
        </w:rPr>
        <w:t>C</w:t>
      </w:r>
      <w:r w:rsidRPr="001D48EA">
        <w:rPr>
          <w:b/>
        </w:rPr>
        <w:t xml:space="preserve">ase </w:t>
      </w:r>
      <w:r>
        <w:rPr>
          <w:b/>
        </w:rPr>
        <w:t>2</w:t>
      </w:r>
      <w:r w:rsidRPr="001D48EA">
        <w:rPr>
          <w:b/>
        </w:rPr>
        <w:t xml:space="preserve">: </w:t>
      </w:r>
    </w:p>
    <w:p w14:paraId="6B829D05" w14:textId="647D51A4" w:rsidR="004770DF" w:rsidRDefault="004770DF" w:rsidP="00A173C9">
      <w:pPr>
        <w:ind w:leftChars="200" w:left="400"/>
        <w:jc w:val="both"/>
      </w:pPr>
      <w:r>
        <w:t xml:space="preserve">UE supports one of the SUL band in band combinations </w:t>
      </w:r>
      <w:r w:rsidR="00B40046">
        <w:t>of</w:t>
      </w:r>
      <w:r>
        <w:t xml:space="preserve"> </w:t>
      </w:r>
      <w:r w:rsidR="004C5897" w:rsidRPr="00A32DB2">
        <w:t>CA_n41A-n95A_ n79A-n98A</w:t>
      </w:r>
      <w:r>
        <w:t xml:space="preserve">, e.g. n95 in cell 1 of </w:t>
      </w:r>
      <w:r w:rsidRPr="000F4035">
        <w:t>SUL_n41A-n95A</w:t>
      </w:r>
      <w:r w:rsidR="00B40046">
        <w:t>,</w:t>
      </w:r>
      <w:r>
        <w:t xml:space="preserve"> then </w:t>
      </w:r>
      <w:r w:rsidR="00B40046">
        <w:t xml:space="preserve">switches to the NUL band, e.g. n79, in cell 2 of </w:t>
      </w:r>
      <w:r w:rsidR="00B40046" w:rsidRPr="000F4035">
        <w:t>SUL_n79A-n98A</w:t>
      </w:r>
      <w:r>
        <w:t xml:space="preserve">. </w:t>
      </w:r>
    </w:p>
    <w:p w14:paraId="0CCEB6E4" w14:textId="77777777" w:rsidR="004770DF" w:rsidRDefault="004770DF" w:rsidP="004770DF">
      <w:pPr>
        <w:spacing w:after="0"/>
        <w:jc w:val="center"/>
      </w:pPr>
      <w:r>
        <w:rPr>
          <w:noProof/>
          <w:lang w:val="en-US"/>
        </w:rPr>
        <w:lastRenderedPageBreak/>
        <w:drawing>
          <wp:inline distT="0" distB="0" distL="0" distR="0" wp14:anchorId="03AD57D0" wp14:editId="2C0E76BE">
            <wp:extent cx="3801600" cy="2203200"/>
            <wp:effectExtent l="0" t="0" r="8890" b="698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801600" cy="2203200"/>
                    </a:xfrm>
                    <a:prstGeom prst="rect">
                      <a:avLst/>
                    </a:prstGeom>
                    <a:noFill/>
                    <a:ln>
                      <a:noFill/>
                    </a:ln>
                  </pic:spPr>
                </pic:pic>
              </a:graphicData>
            </a:graphic>
          </wp:inline>
        </w:drawing>
      </w:r>
    </w:p>
    <w:p w14:paraId="714AF5DB" w14:textId="77777777" w:rsidR="004770DF" w:rsidRPr="00B85696" w:rsidRDefault="004770DF" w:rsidP="00453366">
      <w:pPr>
        <w:spacing w:beforeLines="50" w:before="120"/>
        <w:jc w:val="center"/>
        <w:rPr>
          <w:rFonts w:ascii="Arial" w:hAnsi="Arial" w:cs="Arial"/>
        </w:rPr>
      </w:pPr>
      <w:r>
        <w:rPr>
          <w:rFonts w:ascii="Arial" w:hAnsi="Arial" w:cs="Arial"/>
          <w:b/>
          <w:kern w:val="2"/>
          <w:szCs w:val="18"/>
          <w:lang w:val="en-US"/>
        </w:rPr>
        <w:t>Figure</w:t>
      </w:r>
      <w:r w:rsidRPr="00B85696">
        <w:rPr>
          <w:rFonts w:ascii="Arial" w:hAnsi="Arial" w:cs="Arial"/>
          <w:b/>
          <w:kern w:val="2"/>
          <w:szCs w:val="18"/>
          <w:lang w:val="en-US"/>
        </w:rPr>
        <w:t xml:space="preserve"> </w:t>
      </w:r>
      <w:r w:rsidR="00830012">
        <w:rPr>
          <w:rFonts w:ascii="Arial" w:hAnsi="Arial" w:cs="Arial"/>
          <w:b/>
          <w:kern w:val="2"/>
          <w:szCs w:val="18"/>
          <w:lang w:val="en-US"/>
        </w:rPr>
        <w:t>2</w:t>
      </w:r>
      <w:r w:rsidRPr="00B85696">
        <w:rPr>
          <w:rFonts w:ascii="Arial" w:hAnsi="Arial" w:cs="Arial"/>
          <w:b/>
          <w:kern w:val="2"/>
          <w:szCs w:val="18"/>
          <w:lang w:val="en-US"/>
        </w:rPr>
        <w:t xml:space="preserve">: </w:t>
      </w:r>
      <w:r>
        <w:rPr>
          <w:rFonts w:ascii="Arial" w:hAnsi="Arial" w:cs="Arial"/>
          <w:b/>
          <w:kern w:val="2"/>
          <w:szCs w:val="18"/>
          <w:lang w:val="en-US"/>
        </w:rPr>
        <w:t xml:space="preserve">Tx switching between </w:t>
      </w:r>
      <w:r w:rsidRPr="00B85696">
        <w:rPr>
          <w:rFonts w:ascii="Arial" w:hAnsi="Arial" w:cs="Arial"/>
          <w:b/>
          <w:kern w:val="2"/>
          <w:szCs w:val="18"/>
          <w:lang w:val="en-US"/>
        </w:rPr>
        <w:t>two SUL cells</w:t>
      </w:r>
      <w:r>
        <w:rPr>
          <w:rFonts w:ascii="Arial" w:hAnsi="Arial" w:cs="Arial"/>
          <w:b/>
          <w:kern w:val="2"/>
          <w:szCs w:val="18"/>
          <w:lang w:val="en-US"/>
        </w:rPr>
        <w:t xml:space="preserve"> (SUL</w:t>
      </w:r>
      <w:r w:rsidRPr="00B85696">
        <w:rPr>
          <w:rFonts w:ascii="Arial" w:hAnsi="Arial" w:cs="Arial"/>
          <w:b/>
          <w:kern w:val="2"/>
          <w:szCs w:val="18"/>
          <w:vertAlign w:val="subscript"/>
          <w:lang w:val="en-US"/>
        </w:rPr>
        <w:t>band1</w:t>
      </w:r>
      <w:r>
        <w:rPr>
          <w:rFonts w:ascii="Arial" w:hAnsi="Arial" w:cs="Arial"/>
          <w:b/>
          <w:kern w:val="2"/>
          <w:szCs w:val="18"/>
          <w:lang w:val="en-US"/>
        </w:rPr>
        <w:t>-&gt;</w:t>
      </w:r>
      <w:r w:rsidR="00830012">
        <w:rPr>
          <w:rFonts w:ascii="Arial" w:hAnsi="Arial" w:cs="Arial"/>
          <w:b/>
          <w:kern w:val="2"/>
          <w:szCs w:val="18"/>
          <w:lang w:val="en-US"/>
        </w:rPr>
        <w:t>N</w:t>
      </w:r>
      <w:r>
        <w:rPr>
          <w:rFonts w:ascii="Arial" w:hAnsi="Arial" w:cs="Arial"/>
          <w:b/>
          <w:kern w:val="2"/>
          <w:szCs w:val="18"/>
          <w:lang w:val="en-US"/>
        </w:rPr>
        <w:t>UL</w:t>
      </w:r>
      <w:r w:rsidRPr="00B85696">
        <w:rPr>
          <w:rFonts w:ascii="Arial" w:hAnsi="Arial" w:cs="Arial"/>
          <w:b/>
          <w:kern w:val="2"/>
          <w:szCs w:val="18"/>
          <w:vertAlign w:val="subscript"/>
          <w:lang w:val="en-US"/>
        </w:rPr>
        <w:t>band2</w:t>
      </w:r>
      <w:r>
        <w:rPr>
          <w:rFonts w:ascii="Arial" w:hAnsi="Arial" w:cs="Arial"/>
          <w:b/>
          <w:kern w:val="2"/>
          <w:szCs w:val="18"/>
          <w:lang w:val="en-US"/>
        </w:rPr>
        <w:t>)</w:t>
      </w:r>
    </w:p>
    <w:p w14:paraId="63C6D921" w14:textId="77777777" w:rsidR="00345A4F" w:rsidRPr="004770DF" w:rsidRDefault="004B7AE1" w:rsidP="00EC36E4">
      <w:pPr>
        <w:jc w:val="both"/>
      </w:pPr>
      <w:r>
        <w:rPr>
          <w:rFonts w:hint="eastAsia"/>
        </w:rPr>
        <w:t>S</w:t>
      </w:r>
      <w:r>
        <w:t xml:space="preserve">imilarly, for switching between SUL band and NUL band in different </w:t>
      </w:r>
      <w:r>
        <w:rPr>
          <w:rFonts w:hint="eastAsia"/>
        </w:rPr>
        <w:t>cells</w:t>
      </w:r>
      <w:r>
        <w:t>,</w:t>
      </w:r>
      <w:r w:rsidR="007F6C37">
        <w:t xml:space="preserve"> since there is only one band on transmission, there is no difference compared to the </w:t>
      </w:r>
      <w:r w:rsidR="000D5355">
        <w:t>case of Rel-15 S</w:t>
      </w:r>
      <w:r w:rsidR="000D5355">
        <w:rPr>
          <w:rFonts w:hint="eastAsia"/>
        </w:rPr>
        <w:t>UL</w:t>
      </w:r>
      <w:r w:rsidR="000D5355">
        <w:t xml:space="preserve"> band combination from implementation perspective</w:t>
      </w:r>
      <w:r>
        <w:t xml:space="preserve">. </w:t>
      </w:r>
    </w:p>
    <w:p w14:paraId="5E84A984" w14:textId="36B1F505" w:rsidR="00EE3F53" w:rsidRDefault="00EE3F53" w:rsidP="00EE3F53">
      <w:pPr>
        <w:jc w:val="both"/>
        <w:rPr>
          <w:b/>
          <w:i/>
          <w:lang w:val="en-US" w:eastAsia="en-US"/>
        </w:rPr>
      </w:pPr>
      <w:r>
        <w:rPr>
          <w:b/>
          <w:i/>
          <w:lang w:val="en-US" w:eastAsia="en-US"/>
        </w:rPr>
        <w:t xml:space="preserve">Observation </w:t>
      </w:r>
      <w:r w:rsidR="000D5355">
        <w:rPr>
          <w:b/>
          <w:i/>
          <w:lang w:val="en-US" w:eastAsia="en-US"/>
        </w:rPr>
        <w:t>6</w:t>
      </w:r>
      <w:r>
        <w:rPr>
          <w:b/>
          <w:i/>
          <w:lang w:val="en-US" w:eastAsia="en-US"/>
        </w:rPr>
        <w:t xml:space="preserve">: </w:t>
      </w:r>
      <w:r w:rsidR="000D5355">
        <w:rPr>
          <w:b/>
          <w:i/>
          <w:lang w:val="en-US" w:eastAsia="en-US"/>
        </w:rPr>
        <w:t xml:space="preserve">0us switching between </w:t>
      </w:r>
      <w:r w:rsidR="000D5355" w:rsidRPr="000D5355">
        <w:rPr>
          <w:b/>
          <w:i/>
          <w:lang w:val="en-US" w:eastAsia="en-US"/>
        </w:rPr>
        <w:t>two SUL carriers</w:t>
      </w:r>
      <w:r w:rsidR="000D5355">
        <w:rPr>
          <w:b/>
          <w:i/>
          <w:lang w:val="en-US" w:eastAsia="en-US"/>
        </w:rPr>
        <w:t xml:space="preserve"> and SUL carrier with non-corresponding NUL carrier for back-to-back transmission can be supported with</w:t>
      </w:r>
      <w:r w:rsidR="004C5897">
        <w:rPr>
          <w:b/>
          <w:i/>
          <w:lang w:val="en-US" w:eastAsia="en-US"/>
        </w:rPr>
        <w:t xml:space="preserve"> proper</w:t>
      </w:r>
      <w:r w:rsidR="000D5355">
        <w:rPr>
          <w:b/>
          <w:i/>
          <w:lang w:val="en-US" w:eastAsia="en-US"/>
        </w:rPr>
        <w:t xml:space="preserve"> UE implementation</w:t>
      </w:r>
      <w:r>
        <w:rPr>
          <w:b/>
          <w:i/>
          <w:lang w:val="en-US" w:eastAsia="en-US"/>
        </w:rPr>
        <w:t xml:space="preserve">. </w:t>
      </w:r>
    </w:p>
    <w:p w14:paraId="226827B0" w14:textId="77777777" w:rsidR="00B85696" w:rsidRDefault="00021391" w:rsidP="00EC36E4">
      <w:pPr>
        <w:jc w:val="both"/>
        <w:rPr>
          <w:lang w:val="en-US"/>
        </w:rPr>
      </w:pPr>
      <w:r>
        <w:rPr>
          <w:rFonts w:hint="eastAsia"/>
          <w:lang w:val="en-US"/>
        </w:rPr>
        <w:t>I</w:t>
      </w:r>
      <w:r>
        <w:rPr>
          <w:lang w:val="en-US"/>
        </w:rPr>
        <w:t>n addition,</w:t>
      </w:r>
      <w:r w:rsidR="000D5355">
        <w:rPr>
          <w:lang w:val="en-US"/>
        </w:rPr>
        <w:t xml:space="preserve"> since two cells are involved in the switching, the existing requirements of inter-band CA are applicable</w:t>
      </w:r>
      <w:r>
        <w:rPr>
          <w:lang w:val="en-US"/>
        </w:rPr>
        <w:t xml:space="preserve">. </w:t>
      </w:r>
      <w:r w:rsidR="000D5355">
        <w:rPr>
          <w:lang w:val="en-US"/>
        </w:rPr>
        <w:t xml:space="preserve">No specific RAN4 requirements are foreseen for UE supporting such kind of operation, which is up to NW scheduling. </w:t>
      </w:r>
    </w:p>
    <w:p w14:paraId="10C752A6" w14:textId="77777777" w:rsidR="000D5355" w:rsidRDefault="000D5355" w:rsidP="000D5355">
      <w:pPr>
        <w:jc w:val="both"/>
        <w:rPr>
          <w:b/>
          <w:i/>
          <w:lang w:val="en-US" w:eastAsia="en-US"/>
        </w:rPr>
      </w:pPr>
      <w:r>
        <w:rPr>
          <w:b/>
          <w:i/>
          <w:lang w:val="en-US" w:eastAsia="en-US"/>
        </w:rPr>
        <w:t xml:space="preserve">Observation 7: 0us switching between </w:t>
      </w:r>
      <w:r w:rsidRPr="000D5355">
        <w:rPr>
          <w:b/>
          <w:i/>
          <w:lang w:val="en-US" w:eastAsia="en-US"/>
        </w:rPr>
        <w:t>two SUL carriers</w:t>
      </w:r>
      <w:r>
        <w:rPr>
          <w:b/>
          <w:i/>
          <w:lang w:val="en-US" w:eastAsia="en-US"/>
        </w:rPr>
        <w:t xml:space="preserve"> and SUL carrier with non-corresponding NUL carrier for back-to-back transmission has no RAN4 spec impact. </w:t>
      </w:r>
    </w:p>
    <w:p w14:paraId="49BA5743" w14:textId="77777777" w:rsidR="000D5355" w:rsidRDefault="000D5355" w:rsidP="00D45101">
      <w:pPr>
        <w:spacing w:after="60"/>
        <w:jc w:val="both"/>
        <w:rPr>
          <w:lang w:val="en-US"/>
        </w:rPr>
      </w:pPr>
      <w:r>
        <w:rPr>
          <w:rFonts w:hint="eastAsia"/>
          <w:lang w:val="en-US"/>
        </w:rPr>
        <w:t>W</w:t>
      </w:r>
      <w:r>
        <w:rPr>
          <w:lang w:val="en-US"/>
        </w:rPr>
        <w:t xml:space="preserve">hile for </w:t>
      </w:r>
      <w:r w:rsidR="00D45101">
        <w:rPr>
          <w:lang w:val="en-US"/>
        </w:rPr>
        <w:t>switching capability-</w:t>
      </w:r>
      <w:r w:rsidR="00D45101" w:rsidRPr="00D45101">
        <w:t>based</w:t>
      </w:r>
      <w:r w:rsidR="00D45101">
        <w:rPr>
          <w:lang w:val="en-US"/>
        </w:rPr>
        <w:t xml:space="preserve"> Tx switching framework, as tasked by RAN for the other example, i.e. </w:t>
      </w:r>
    </w:p>
    <w:p w14:paraId="0CB27E95" w14:textId="77777777" w:rsidR="00D45101" w:rsidRPr="000D5355" w:rsidRDefault="00D45101" w:rsidP="00D45101">
      <w:pPr>
        <w:ind w:leftChars="100" w:left="200"/>
        <w:jc w:val="both"/>
        <w:rPr>
          <w:lang w:val="en-US"/>
        </w:rPr>
      </w:pPr>
      <w:r w:rsidRPr="000B087A">
        <w:rPr>
          <w:i/>
          <w:sz w:val="21"/>
        </w:rPr>
        <w:t xml:space="preserve">whether it is only feasible to support such configuration in the UL Tx switching framework with UE </w:t>
      </w:r>
      <w:proofErr w:type="gramStart"/>
      <w:r w:rsidRPr="000B087A">
        <w:rPr>
          <w:i/>
          <w:sz w:val="21"/>
        </w:rPr>
        <w:t>capability based</w:t>
      </w:r>
      <w:proofErr w:type="gramEnd"/>
      <w:r w:rsidRPr="000B087A">
        <w:rPr>
          <w:i/>
          <w:sz w:val="21"/>
        </w:rPr>
        <w:t xml:space="preserve"> switching period</w:t>
      </w:r>
    </w:p>
    <w:p w14:paraId="36AEDA6B" w14:textId="77777777" w:rsidR="00082473" w:rsidRDefault="00D45101" w:rsidP="00EC36E4">
      <w:pPr>
        <w:jc w:val="both"/>
        <w:rPr>
          <w:lang w:val="en-US"/>
        </w:rPr>
      </w:pPr>
      <w:r w:rsidRPr="005B61E6">
        <w:rPr>
          <w:rFonts w:hint="eastAsia"/>
          <w:lang w:val="en-US"/>
        </w:rPr>
        <w:t>T</w:t>
      </w:r>
      <w:r w:rsidRPr="005B61E6">
        <w:rPr>
          <w:lang w:val="en-US"/>
        </w:rPr>
        <w:t xml:space="preserve">hough the case is relatively complicated compared to the former example, as simultaneous transmission could occur on two RF chains, either on two bands or single band considering </w:t>
      </w:r>
      <w:proofErr w:type="spellStart"/>
      <w:r w:rsidRPr="005B61E6">
        <w:rPr>
          <w:lang w:val="en-US"/>
        </w:rPr>
        <w:t>dualUL</w:t>
      </w:r>
      <w:proofErr w:type="spellEnd"/>
      <w:r w:rsidRPr="005B61E6">
        <w:rPr>
          <w:lang w:val="en-US"/>
        </w:rPr>
        <w:t xml:space="preserve"> or </w:t>
      </w:r>
      <w:proofErr w:type="spellStart"/>
      <w:r w:rsidRPr="005B61E6">
        <w:rPr>
          <w:lang w:val="en-US"/>
        </w:rPr>
        <w:t>switchedUL</w:t>
      </w:r>
      <w:proofErr w:type="spellEnd"/>
      <w:r w:rsidRPr="005B61E6">
        <w:rPr>
          <w:lang w:val="en-US"/>
        </w:rPr>
        <w:t xml:space="preserve"> modes, the solution is straightforward, and</w:t>
      </w:r>
      <w:r w:rsidR="00082473" w:rsidRPr="005B61E6">
        <w:rPr>
          <w:lang w:val="en-US"/>
        </w:rPr>
        <w:t xml:space="preserve"> actually the draft big CR for Tx switching time mask for 3/4 bands was endorsed in </w:t>
      </w:r>
      <w:r w:rsidRPr="005B61E6">
        <w:rPr>
          <w:lang w:val="en-US"/>
        </w:rPr>
        <w:t>previous</w:t>
      </w:r>
      <w:r w:rsidR="00082473" w:rsidRPr="005B61E6">
        <w:rPr>
          <w:lang w:val="en-US"/>
        </w:rPr>
        <w:t xml:space="preserve"> RAN4 meeting</w:t>
      </w:r>
      <w:r w:rsidR="00E74641" w:rsidRPr="005B61E6">
        <w:rPr>
          <w:lang w:val="en-US"/>
        </w:rPr>
        <w:t xml:space="preserve"> [3]</w:t>
      </w:r>
      <w:r w:rsidRPr="005B61E6">
        <w:rPr>
          <w:lang w:val="en-US"/>
        </w:rPr>
        <w:t>.</w:t>
      </w:r>
      <w:r w:rsidR="00082473" w:rsidRPr="005B61E6">
        <w:rPr>
          <w:lang w:val="en-US"/>
        </w:rPr>
        <w:t xml:space="preserve"> </w:t>
      </w:r>
      <w:r w:rsidRPr="005B61E6">
        <w:rPr>
          <w:lang w:val="en-US"/>
        </w:rPr>
        <w:t>T</w:t>
      </w:r>
      <w:r w:rsidR="00082473" w:rsidRPr="005B61E6">
        <w:rPr>
          <w:lang w:val="en-US"/>
        </w:rPr>
        <w:t>hough there are some remaining issues, but the main framework is quite stable, and the time mask requirement is also applicable to</w:t>
      </w:r>
      <w:r w:rsidRPr="005B61E6">
        <w:rPr>
          <w:lang w:val="en-US"/>
        </w:rPr>
        <w:t xml:space="preserve"> switching between two SUL carriers and SUL carrier with non-corresponding NUL carrier</w:t>
      </w:r>
      <w:r w:rsidR="00082473" w:rsidRPr="005B61E6">
        <w:rPr>
          <w:lang w:val="en-US"/>
        </w:rPr>
        <w:t>.</w:t>
      </w:r>
      <w:r w:rsidR="00082473">
        <w:rPr>
          <w:lang w:val="en-US"/>
        </w:rPr>
        <w:t xml:space="preserve"> </w:t>
      </w:r>
    </w:p>
    <w:p w14:paraId="6CFE0EDD" w14:textId="77777777" w:rsidR="005F442C" w:rsidRDefault="005F442C" w:rsidP="005F442C">
      <w:pPr>
        <w:jc w:val="both"/>
        <w:rPr>
          <w:b/>
          <w:i/>
          <w:lang w:val="en-US" w:eastAsia="en-US"/>
        </w:rPr>
      </w:pPr>
      <w:r>
        <w:rPr>
          <w:b/>
          <w:i/>
          <w:lang w:val="en-US" w:eastAsia="en-US"/>
        </w:rPr>
        <w:t xml:space="preserve">Observation 8: Switching </w:t>
      </w:r>
      <w:proofErr w:type="gramStart"/>
      <w:r>
        <w:rPr>
          <w:b/>
          <w:i/>
          <w:lang w:val="en-US" w:eastAsia="en-US"/>
        </w:rPr>
        <w:t>period based</w:t>
      </w:r>
      <w:proofErr w:type="gramEnd"/>
      <w:r>
        <w:rPr>
          <w:b/>
          <w:i/>
          <w:lang w:val="en-US" w:eastAsia="en-US"/>
        </w:rPr>
        <w:t xml:space="preserve"> Tx switching is an advanced switching feature, which </w:t>
      </w:r>
      <w:r w:rsidR="001477BB">
        <w:rPr>
          <w:b/>
          <w:i/>
          <w:lang w:val="en-US" w:eastAsia="en-US"/>
        </w:rPr>
        <w:t>covers 1T-&gt;2T, 2T-&gt;2T and 3/4 bands switching</w:t>
      </w:r>
      <w:r>
        <w:rPr>
          <w:b/>
          <w:i/>
          <w:lang w:val="en-US" w:eastAsia="en-US"/>
        </w:rPr>
        <w:t>.</w:t>
      </w:r>
      <w:r w:rsidR="001477BB">
        <w:rPr>
          <w:b/>
          <w:i/>
          <w:lang w:val="en-US" w:eastAsia="en-US"/>
        </w:rPr>
        <w:t xml:space="preserve"> No specific implementation effort is needed for UE supporting </w:t>
      </w:r>
      <w:r w:rsidR="001477BB" w:rsidRPr="000D5355">
        <w:rPr>
          <w:b/>
          <w:i/>
          <w:lang w:val="en-US" w:eastAsia="en-US"/>
        </w:rPr>
        <w:t>two SUL carriers</w:t>
      </w:r>
      <w:r w:rsidR="001477BB">
        <w:rPr>
          <w:b/>
          <w:i/>
          <w:lang w:val="en-US" w:eastAsia="en-US"/>
        </w:rPr>
        <w:t xml:space="preserve"> and SUL carrier with non-corresponding NUL carrier compared to inter-band CA in terms of same Tx switching framework. </w:t>
      </w:r>
    </w:p>
    <w:p w14:paraId="698D25E0" w14:textId="77777777" w:rsidR="00E74641" w:rsidRDefault="00E74641" w:rsidP="00E74641">
      <w:pPr>
        <w:jc w:val="both"/>
        <w:rPr>
          <w:b/>
          <w:i/>
          <w:lang w:val="en-US" w:eastAsia="en-US"/>
        </w:rPr>
      </w:pPr>
      <w:r>
        <w:rPr>
          <w:b/>
          <w:i/>
          <w:lang w:val="en-US" w:eastAsia="en-US"/>
        </w:rPr>
        <w:t xml:space="preserve">Observation </w:t>
      </w:r>
      <w:r w:rsidR="001477BB">
        <w:rPr>
          <w:b/>
          <w:i/>
          <w:lang w:val="en-US" w:eastAsia="en-US"/>
        </w:rPr>
        <w:t>9</w:t>
      </w:r>
      <w:r>
        <w:rPr>
          <w:b/>
          <w:i/>
          <w:lang w:val="en-US" w:eastAsia="en-US"/>
        </w:rPr>
        <w:t>:</w:t>
      </w:r>
      <w:r w:rsidR="00992D57">
        <w:rPr>
          <w:b/>
          <w:i/>
          <w:lang w:val="en-US" w:eastAsia="en-US"/>
        </w:rPr>
        <w:t xml:space="preserve"> The time mask requirements in the endorsed CR can already cover the cases mentioned in the </w:t>
      </w:r>
      <w:r w:rsidR="00992D57">
        <w:rPr>
          <w:rFonts w:hint="eastAsia"/>
          <w:b/>
          <w:i/>
          <w:lang w:val="en-US"/>
        </w:rPr>
        <w:t>RAN</w:t>
      </w:r>
      <w:r w:rsidR="00992D57">
        <w:rPr>
          <w:b/>
          <w:i/>
          <w:lang w:val="en-US" w:eastAsia="en-US"/>
        </w:rPr>
        <w:t xml:space="preserve"> task, and no additional specification impact is foreseen to support </w:t>
      </w:r>
      <w:r w:rsidR="00992D57" w:rsidRPr="00992D57">
        <w:rPr>
          <w:b/>
          <w:i/>
          <w:lang w:val="en-US" w:eastAsia="en-US"/>
        </w:rPr>
        <w:t>a UE configured with two serving cells, each with SUL</w:t>
      </w:r>
      <w:r>
        <w:rPr>
          <w:b/>
          <w:i/>
          <w:lang w:val="en-US" w:eastAsia="en-US"/>
        </w:rPr>
        <w:t xml:space="preserve">. </w:t>
      </w:r>
    </w:p>
    <w:p w14:paraId="66F2EA4C" w14:textId="77777777" w:rsidR="0076799C" w:rsidRPr="001477BB" w:rsidRDefault="009B0852" w:rsidP="009B0852">
      <w:pPr>
        <w:pStyle w:val="2"/>
        <w:spacing w:after="240"/>
        <w:rPr>
          <w:lang w:val="en-US"/>
        </w:rPr>
      </w:pPr>
      <w:r>
        <w:rPr>
          <w:rFonts w:eastAsiaTheme="minorEastAsia" w:hint="eastAsia"/>
          <w:lang w:val="en-US" w:eastAsia="zh-CN"/>
        </w:rPr>
        <w:t>N</w:t>
      </w:r>
      <w:r>
        <w:rPr>
          <w:rFonts w:eastAsiaTheme="minorEastAsia"/>
          <w:lang w:val="en-US" w:eastAsia="zh-CN"/>
        </w:rPr>
        <w:t>ew proposed UL configurations</w:t>
      </w:r>
    </w:p>
    <w:p w14:paraId="10136358" w14:textId="77777777" w:rsidR="0076799C" w:rsidRDefault="00D8341C" w:rsidP="00EC36E4">
      <w:pPr>
        <w:jc w:val="both"/>
      </w:pPr>
      <w:r>
        <w:rPr>
          <w:rFonts w:hint="eastAsia"/>
        </w:rPr>
        <w:t>W</w:t>
      </w:r>
      <w:r>
        <w:t xml:space="preserve">hen the WI of two SUL cells were proposed in RAN#98e, </w:t>
      </w:r>
      <w:r w:rsidR="00F3307F">
        <w:t xml:space="preserve">simultaneous SUL transmission was not added as a compromise. However, though the note on SUL configuration in RAN4 understanding is the same as no SUL simultaneous transmission just for RF requirements purpose, it seems some companies forcibly connected it to multi-carrier enhancement feature discussed in RAN1. Based on the RAN task, we think there is no unreasonable limitation on the supported UL configuration </w:t>
      </w:r>
      <w:r w:rsidR="00C97977">
        <w:t xml:space="preserve">anymore </w:t>
      </w:r>
      <w:r w:rsidR="00F3307F">
        <w:t>as long as there are no additional implementation and specification impact. That’s the reason in the WF the assessment cases are extended to {SUL</w:t>
      </w:r>
      <w:proofErr w:type="gramStart"/>
      <w:r w:rsidR="00F3307F">
        <w:t>2,NUL</w:t>
      </w:r>
      <w:proofErr w:type="gramEnd"/>
      <w:r w:rsidR="00F3307F">
        <w:t xml:space="preserve">2}, {SUL2,NUL1} and {SUL1,SUL2} with </w:t>
      </w:r>
      <w:proofErr w:type="spellStart"/>
      <w:r w:rsidR="00F3307F">
        <w:t>dualUL</w:t>
      </w:r>
      <w:proofErr w:type="spellEnd"/>
      <w:r w:rsidR="00F3307F">
        <w:t>.</w:t>
      </w:r>
    </w:p>
    <w:p w14:paraId="52D6D280" w14:textId="77777777" w:rsidR="00513B6B" w:rsidRDefault="00513B6B" w:rsidP="00EC36E4">
      <w:pPr>
        <w:jc w:val="both"/>
      </w:pPr>
      <w:r>
        <w:rPr>
          <w:rFonts w:hint="eastAsia"/>
        </w:rPr>
        <w:t>A</w:t>
      </w:r>
      <w:r>
        <w:t xml:space="preserve">s discussed in section 2.3, we see no difference for UE supporting these UL configurations with simultaneous transmission. The reason is that SUL is just UL frequency range for a NR band. It is </w:t>
      </w:r>
      <w:r w:rsidR="00C97977">
        <w:t xml:space="preserve">even </w:t>
      </w:r>
      <w:r>
        <w:t xml:space="preserve">simpler than the combinations with </w:t>
      </w:r>
      <w:r w:rsidR="00C97977">
        <w:t>3/4 NR bands for inter-band CA from standard perspective.</w:t>
      </w:r>
    </w:p>
    <w:p w14:paraId="165666CC" w14:textId="77777777" w:rsidR="00C97977" w:rsidRDefault="00C97977" w:rsidP="00C97977">
      <w:pPr>
        <w:jc w:val="both"/>
        <w:rPr>
          <w:b/>
          <w:i/>
          <w:lang w:val="en-US" w:eastAsia="en-US"/>
        </w:rPr>
      </w:pPr>
      <w:r>
        <w:rPr>
          <w:b/>
          <w:i/>
          <w:lang w:val="en-US" w:eastAsia="en-US"/>
        </w:rPr>
        <w:lastRenderedPageBreak/>
        <w:t xml:space="preserve">Observation 10: Tx switching frame work, i.e. switching </w:t>
      </w:r>
      <w:proofErr w:type="gramStart"/>
      <w:r>
        <w:rPr>
          <w:b/>
          <w:i/>
          <w:lang w:val="en-US" w:eastAsia="en-US"/>
        </w:rPr>
        <w:t>period based</w:t>
      </w:r>
      <w:proofErr w:type="gramEnd"/>
      <w:r>
        <w:rPr>
          <w:b/>
          <w:i/>
          <w:lang w:val="en-US" w:eastAsia="en-US"/>
        </w:rPr>
        <w:t xml:space="preserve"> solution, is also applicable for newly proposed UL configurations with simultaneous </w:t>
      </w:r>
      <w:r w:rsidR="001B1637">
        <w:rPr>
          <w:b/>
          <w:i/>
          <w:lang w:val="en-US" w:eastAsia="en-US"/>
        </w:rPr>
        <w:t>transmission on two bands</w:t>
      </w:r>
      <w:r>
        <w:rPr>
          <w:b/>
          <w:i/>
          <w:lang w:val="en-US" w:eastAsia="en-US"/>
        </w:rPr>
        <w:t xml:space="preserve">. </w:t>
      </w:r>
    </w:p>
    <w:p w14:paraId="55655A55" w14:textId="64117EA1" w:rsidR="00B952D4" w:rsidRPr="00B93459" w:rsidRDefault="00B93459" w:rsidP="00EC36E4">
      <w:pPr>
        <w:jc w:val="both"/>
      </w:pPr>
      <w:r w:rsidRPr="005369EE">
        <w:rPr>
          <w:b/>
          <w:i/>
          <w:lang w:val="en-US" w:eastAsia="en-US"/>
        </w:rPr>
        <w:t xml:space="preserve">Proposal 1: </w:t>
      </w:r>
      <w:r>
        <w:rPr>
          <w:b/>
          <w:i/>
          <w:lang w:val="en-US" w:eastAsia="en-US"/>
        </w:rPr>
        <w:t>New UL configurations with two SUL bands and SUL band with non-corresponding NUL band should be added in a revised WID for two SUL cells.</w:t>
      </w:r>
    </w:p>
    <w:p w14:paraId="2C4756A8" w14:textId="77777777" w:rsidR="00EE3F53" w:rsidRDefault="0012741C" w:rsidP="00EC36E4">
      <w:pPr>
        <w:jc w:val="both"/>
        <w:rPr>
          <w:lang w:val="en-US"/>
        </w:rPr>
      </w:pPr>
      <w:r>
        <w:rPr>
          <w:rFonts w:hint="eastAsia"/>
          <w:lang w:val="en-US"/>
        </w:rPr>
        <w:t>W</w:t>
      </w:r>
      <w:r>
        <w:rPr>
          <w:lang w:val="en-US"/>
        </w:rPr>
        <w:t xml:space="preserve">ith above analysis and observations, we think </w:t>
      </w:r>
      <w:r w:rsidR="000556E3">
        <w:rPr>
          <w:lang w:val="en-US"/>
        </w:rPr>
        <w:t>a reasonable conclusion from RAN4 perspective could be made and focus on how to support the clear operator demand and better utilize the precious spectrum. The proposed conclusion from RAN4 for the task is as follows:</w:t>
      </w:r>
    </w:p>
    <w:p w14:paraId="47D43476" w14:textId="77777777" w:rsidR="000556E3" w:rsidRPr="00831819" w:rsidRDefault="000556E3" w:rsidP="000556E3">
      <w:pPr>
        <w:widowControl w:val="0"/>
        <w:overflowPunct/>
        <w:autoSpaceDE/>
        <w:autoSpaceDN/>
        <w:adjustRightInd/>
        <w:snapToGrid w:val="0"/>
        <w:spacing w:after="120"/>
        <w:textAlignment w:val="auto"/>
        <w:rPr>
          <w:i/>
          <w:sz w:val="21"/>
        </w:rPr>
      </w:pPr>
      <w:r w:rsidRPr="00831819">
        <w:rPr>
          <w:i/>
          <w:sz w:val="21"/>
        </w:rPr>
        <w:t>For a UE configured with two serving cells, each with SUL, RAN4 studied the following cases</w:t>
      </w:r>
      <w:r w:rsidR="00FA7C3F" w:rsidRPr="00831819">
        <w:rPr>
          <w:i/>
          <w:sz w:val="21"/>
        </w:rPr>
        <w:t xml:space="preserve"> discussed in RAN</w:t>
      </w:r>
      <w:r w:rsidR="00295B45">
        <w:rPr>
          <w:i/>
          <w:sz w:val="21"/>
        </w:rPr>
        <w:t xml:space="preserve"> #99</w:t>
      </w:r>
      <w:r w:rsidR="00FA7C3F" w:rsidRPr="00831819">
        <w:rPr>
          <w:i/>
          <w:sz w:val="21"/>
        </w:rPr>
        <w:t xml:space="preserve"> plenary meeting:</w:t>
      </w:r>
    </w:p>
    <w:p w14:paraId="32ED6D02" w14:textId="77777777" w:rsidR="000556E3" w:rsidRPr="00831819" w:rsidRDefault="000556E3" w:rsidP="00FA7C3F">
      <w:pPr>
        <w:widowControl w:val="0"/>
        <w:numPr>
          <w:ilvl w:val="0"/>
          <w:numId w:val="49"/>
        </w:numPr>
        <w:overflowPunct/>
        <w:autoSpaceDE/>
        <w:autoSpaceDN/>
        <w:adjustRightInd/>
        <w:snapToGrid w:val="0"/>
        <w:spacing w:after="120"/>
        <w:jc w:val="both"/>
        <w:textAlignment w:val="auto"/>
        <w:rPr>
          <w:i/>
          <w:sz w:val="21"/>
        </w:rPr>
      </w:pPr>
      <w:r w:rsidRPr="00831819">
        <w:rPr>
          <w:i/>
          <w:sz w:val="21"/>
        </w:rPr>
        <w:t xml:space="preserve">E.g., whether back-to-back transmissions between two SUL carriers and back-to-back transmissions between SUL carrier and non-corresponding NUL carrier could be supported without any switching period, or </w:t>
      </w:r>
    </w:p>
    <w:p w14:paraId="78A52F8C" w14:textId="5D17C771" w:rsidR="00FA7C3F" w:rsidRPr="005B61E6" w:rsidRDefault="000556E3" w:rsidP="00A92F05">
      <w:pPr>
        <w:widowControl w:val="0"/>
        <w:numPr>
          <w:ilvl w:val="0"/>
          <w:numId w:val="50"/>
        </w:numPr>
        <w:overflowPunct/>
        <w:autoSpaceDE/>
        <w:autoSpaceDN/>
        <w:adjustRightInd/>
        <w:snapToGrid w:val="0"/>
        <w:spacing w:after="120"/>
        <w:jc w:val="both"/>
        <w:textAlignment w:val="auto"/>
        <w:rPr>
          <w:i/>
        </w:rPr>
      </w:pPr>
      <w:r w:rsidRPr="00831819">
        <w:rPr>
          <w:i/>
          <w:sz w:val="21"/>
        </w:rPr>
        <w:t xml:space="preserve">E.g., whether it is only feasible to support such configuration in the UL Tx switching framework with UE </w:t>
      </w:r>
      <w:proofErr w:type="gramStart"/>
      <w:r w:rsidRPr="00831819">
        <w:rPr>
          <w:i/>
          <w:sz w:val="21"/>
        </w:rPr>
        <w:t>capability based</w:t>
      </w:r>
      <w:proofErr w:type="gramEnd"/>
      <w:r w:rsidRPr="00831819">
        <w:rPr>
          <w:i/>
          <w:sz w:val="21"/>
        </w:rPr>
        <w:t xml:space="preserve"> switching period</w:t>
      </w:r>
    </w:p>
    <w:p w14:paraId="11257DD7" w14:textId="6D864936" w:rsidR="005B61E6" w:rsidRDefault="005B61E6" w:rsidP="00EC36E4">
      <w:pPr>
        <w:jc w:val="both"/>
        <w:rPr>
          <w:i/>
        </w:rPr>
      </w:pPr>
      <w:r>
        <w:rPr>
          <w:i/>
        </w:rPr>
        <w:t>To support 0us Tx switching for back-to-back transmission switching between SUL and SUL or between SUL and NUL for the band combinations with two simultaneous configured SUL cells:</w:t>
      </w:r>
    </w:p>
    <w:p w14:paraId="2D52CD94" w14:textId="77777777" w:rsidR="0067354C" w:rsidRPr="00E92078" w:rsidRDefault="0067354C" w:rsidP="0067354C">
      <w:pPr>
        <w:pStyle w:val="afff0"/>
        <w:numPr>
          <w:ilvl w:val="0"/>
          <w:numId w:val="51"/>
        </w:numPr>
        <w:spacing w:after="120"/>
        <w:ind w:firstLineChars="0"/>
        <w:rPr>
          <w:rFonts w:ascii="Times New Roman" w:hAnsi="Times New Roman"/>
          <w:i/>
        </w:rPr>
      </w:pPr>
      <w:r w:rsidRPr="00E92078">
        <w:rPr>
          <w:rFonts w:ascii="Times New Roman" w:hAnsi="Times New Roman"/>
          <w:i/>
        </w:rPr>
        <w:t>From implementation perspective, 0us switching</w:t>
      </w:r>
      <w:r>
        <w:rPr>
          <w:rFonts w:ascii="Times New Roman" w:hAnsi="Times New Roman"/>
          <w:i/>
        </w:rPr>
        <w:t xml:space="preserve"> period</w:t>
      </w:r>
      <w:r w:rsidRPr="00E92078">
        <w:rPr>
          <w:rFonts w:ascii="Times New Roman" w:hAnsi="Times New Roman"/>
          <w:i/>
        </w:rPr>
        <w:t xml:space="preserve"> can be supported with proper UE implementation</w:t>
      </w:r>
      <w:r>
        <w:rPr>
          <w:rFonts w:ascii="Times New Roman" w:hAnsi="Times New Roman"/>
          <w:i/>
        </w:rPr>
        <w:t xml:space="preserve"> which is equipped with sufficient RF chains</w:t>
      </w:r>
      <w:r w:rsidRPr="00E92078">
        <w:rPr>
          <w:rFonts w:ascii="Times New Roman" w:hAnsi="Times New Roman"/>
          <w:i/>
        </w:rPr>
        <w:t xml:space="preserve">, which is the </w:t>
      </w:r>
      <w:r>
        <w:rPr>
          <w:rFonts w:ascii="Times New Roman" w:hAnsi="Times New Roman"/>
          <w:i/>
        </w:rPr>
        <w:t>similar</w:t>
      </w:r>
      <w:r w:rsidRPr="00E92078">
        <w:rPr>
          <w:rFonts w:ascii="Times New Roman" w:hAnsi="Times New Roman"/>
          <w:i/>
        </w:rPr>
        <w:t xml:space="preserve"> case as that for Rel-15 SUL band combination. </w:t>
      </w:r>
    </w:p>
    <w:p w14:paraId="5CA57E21" w14:textId="77777777" w:rsidR="0067354C" w:rsidRDefault="0067354C" w:rsidP="0067354C">
      <w:pPr>
        <w:pStyle w:val="afff0"/>
        <w:numPr>
          <w:ilvl w:val="0"/>
          <w:numId w:val="51"/>
        </w:numPr>
        <w:spacing w:after="120"/>
        <w:ind w:firstLineChars="0"/>
        <w:rPr>
          <w:rFonts w:ascii="Times New Roman" w:hAnsi="Times New Roman"/>
          <w:i/>
        </w:rPr>
      </w:pPr>
      <w:r w:rsidRPr="00E92078">
        <w:rPr>
          <w:rFonts w:ascii="Times New Roman" w:hAnsi="Times New Roman"/>
          <w:i/>
        </w:rPr>
        <w:t>From specification perspective, there is no</w:t>
      </w:r>
      <w:r>
        <w:rPr>
          <w:rFonts w:ascii="Times New Roman" w:hAnsi="Times New Roman"/>
          <w:i/>
        </w:rPr>
        <w:t xml:space="preserve"> additional</w:t>
      </w:r>
      <w:r w:rsidRPr="00E92078">
        <w:rPr>
          <w:rFonts w:ascii="Times New Roman" w:hAnsi="Times New Roman"/>
          <w:i/>
        </w:rPr>
        <w:t xml:space="preserve"> RAN4 spec impact foreseen for back-to-back transmissions between SUL carrier and non-corresponding NUL carrier.</w:t>
      </w:r>
    </w:p>
    <w:p w14:paraId="53E4B03F" w14:textId="77777777" w:rsidR="0067354C" w:rsidRPr="00E92078" w:rsidRDefault="0067354C" w:rsidP="0067354C">
      <w:pPr>
        <w:pStyle w:val="afff0"/>
        <w:numPr>
          <w:ilvl w:val="0"/>
          <w:numId w:val="51"/>
        </w:numPr>
        <w:spacing w:after="120"/>
        <w:ind w:firstLineChars="0"/>
        <w:rPr>
          <w:rFonts w:ascii="Times New Roman" w:hAnsi="Times New Roman"/>
          <w:i/>
        </w:rPr>
      </w:pPr>
      <w:r>
        <w:rPr>
          <w:rFonts w:ascii="Times New Roman" w:hAnsi="Times New Roman"/>
          <w:i/>
        </w:rPr>
        <w:t>So it is not the only feasible way to support such configuration by the UL Tx switching framework with UE capability based switching period.</w:t>
      </w:r>
    </w:p>
    <w:p w14:paraId="074A4F2F" w14:textId="77777777" w:rsidR="0067354C" w:rsidRPr="00E92078" w:rsidRDefault="0067354C" w:rsidP="0067354C">
      <w:pPr>
        <w:jc w:val="both"/>
        <w:rPr>
          <w:i/>
        </w:rPr>
      </w:pPr>
      <w:r w:rsidRPr="00E92078">
        <w:rPr>
          <w:rFonts w:hint="eastAsia"/>
          <w:i/>
        </w:rPr>
        <w:t>T</w:t>
      </w:r>
      <w:r w:rsidRPr="00E92078">
        <w:rPr>
          <w:i/>
        </w:rPr>
        <w:t xml:space="preserve">o support non-zero Tx switching (i.e., so-called UE </w:t>
      </w:r>
      <w:proofErr w:type="gramStart"/>
      <w:r w:rsidRPr="00E92078">
        <w:rPr>
          <w:i/>
        </w:rPr>
        <w:t>capability based</w:t>
      </w:r>
      <w:proofErr w:type="gramEnd"/>
      <w:r w:rsidRPr="00E92078">
        <w:rPr>
          <w:i/>
        </w:rPr>
        <w:t xml:space="preserve"> switching period</w:t>
      </w:r>
      <w:r>
        <w:rPr>
          <w:i/>
        </w:rPr>
        <w:t>) for back-to-back switching between SUL and SUL or between SUL and NUL for the band combinations with two simultaneous configured SUL cells:</w:t>
      </w:r>
    </w:p>
    <w:p w14:paraId="48CC7FF0" w14:textId="77777777" w:rsidR="0067354C" w:rsidRDefault="0067354C" w:rsidP="0067354C">
      <w:pPr>
        <w:pStyle w:val="afff0"/>
        <w:numPr>
          <w:ilvl w:val="0"/>
          <w:numId w:val="51"/>
        </w:numPr>
        <w:spacing w:after="120"/>
        <w:ind w:firstLineChars="0"/>
        <w:rPr>
          <w:rFonts w:ascii="Times New Roman" w:hAnsi="Times New Roman"/>
          <w:i/>
        </w:rPr>
      </w:pPr>
      <w:r>
        <w:rPr>
          <w:rFonts w:ascii="Times New Roman" w:hAnsi="Times New Roman"/>
          <w:i/>
        </w:rPr>
        <w:t>From specification perspective, the non-zero Tx switching mechanism specified for 3/4 bands in Rel-18 multi</w:t>
      </w:r>
      <w:r>
        <w:rPr>
          <w:rFonts w:ascii="Times New Roman" w:hAnsi="Times New Roman" w:hint="eastAsia"/>
          <w:i/>
          <w:lang w:eastAsia="zh-CN"/>
        </w:rPr>
        <w:t>-</w:t>
      </w:r>
      <w:r>
        <w:rPr>
          <w:rFonts w:ascii="Times New Roman" w:hAnsi="Times New Roman"/>
          <w:i/>
        </w:rPr>
        <w:t>carrier operation WI can enable the back-to-back switching between SUL and SUL or between SUL and NUL for the band combinations with two SUL cells configured.</w:t>
      </w:r>
    </w:p>
    <w:p w14:paraId="6854E710" w14:textId="77777777" w:rsidR="0067354C" w:rsidRPr="00E92078" w:rsidRDefault="0067354C" w:rsidP="0067354C">
      <w:pPr>
        <w:pStyle w:val="afff0"/>
        <w:numPr>
          <w:ilvl w:val="0"/>
          <w:numId w:val="51"/>
        </w:numPr>
        <w:spacing w:after="120"/>
        <w:ind w:firstLineChars="0"/>
        <w:rPr>
          <w:rFonts w:ascii="Times New Roman" w:hAnsi="Times New Roman"/>
          <w:i/>
        </w:rPr>
      </w:pPr>
      <w:r>
        <w:rPr>
          <w:rFonts w:ascii="Times New Roman" w:hAnsi="Times New Roman"/>
          <w:i/>
        </w:rPr>
        <w:t>From UE implementation perspective, the UE implementation with 2Tx which supports Tx switching mechanism specified for 3/4 bands in Rel-18 multi-carrier operation WI can support the back-to-back switching between SUL and SUL or between SUL and NUL for the band combinations with two SUL cells configured.</w:t>
      </w:r>
    </w:p>
    <w:p w14:paraId="589D9045" w14:textId="77777777" w:rsidR="000556E3" w:rsidRDefault="00831819" w:rsidP="00EC36E4">
      <w:pPr>
        <w:jc w:val="both"/>
      </w:pPr>
      <w:r>
        <w:rPr>
          <w:rFonts w:hint="eastAsia"/>
        </w:rPr>
        <w:t>W</w:t>
      </w:r>
      <w:r>
        <w:t>e thereby propose to approve a WF to record the RAN4 conclusion for the RAN task and report to RAN in #100 meeting with such a conclusion.</w:t>
      </w:r>
    </w:p>
    <w:p w14:paraId="2FB49669" w14:textId="77777777" w:rsidR="00831819" w:rsidRPr="00A32DB2" w:rsidRDefault="00831819" w:rsidP="00EC36E4">
      <w:pPr>
        <w:jc w:val="both"/>
      </w:pPr>
      <w:r w:rsidRPr="005369EE">
        <w:rPr>
          <w:b/>
          <w:i/>
          <w:lang w:val="en-US" w:eastAsia="en-US"/>
        </w:rPr>
        <w:t xml:space="preserve">Proposal </w:t>
      </w:r>
      <w:r w:rsidR="00B952D4">
        <w:rPr>
          <w:b/>
          <w:i/>
          <w:lang w:val="en-US" w:eastAsia="en-US"/>
        </w:rPr>
        <w:t>2</w:t>
      </w:r>
      <w:r w:rsidRPr="005369EE">
        <w:rPr>
          <w:b/>
          <w:i/>
          <w:lang w:val="en-US" w:eastAsia="en-US"/>
        </w:rPr>
        <w:t>: It is proposed to</w:t>
      </w:r>
      <w:r>
        <w:rPr>
          <w:b/>
          <w:i/>
          <w:lang w:val="en-US" w:eastAsia="en-US"/>
        </w:rPr>
        <w:t xml:space="preserve"> conclude in RAN4 that from both implementation and spec impact perspective, </w:t>
      </w:r>
      <w:r w:rsidR="001B782E">
        <w:rPr>
          <w:b/>
          <w:i/>
          <w:lang w:val="en-US" w:eastAsia="en-US"/>
        </w:rPr>
        <w:t xml:space="preserve">with completion of CRs for two SUL cells band combinations and Tx switching for 3/4 bands, </w:t>
      </w:r>
      <w:r>
        <w:rPr>
          <w:b/>
          <w:i/>
          <w:lang w:val="en-US" w:eastAsia="en-US"/>
        </w:rPr>
        <w:t xml:space="preserve">there is no </w:t>
      </w:r>
      <w:r w:rsidR="00CE0D24">
        <w:rPr>
          <w:b/>
          <w:i/>
          <w:lang w:val="en-US" w:eastAsia="en-US"/>
        </w:rPr>
        <w:t>additional work needed</w:t>
      </w:r>
      <w:r>
        <w:rPr>
          <w:b/>
          <w:i/>
          <w:lang w:val="en-US" w:eastAsia="en-US"/>
        </w:rPr>
        <w:t xml:space="preserve"> to support a UE</w:t>
      </w:r>
      <w:r w:rsidRPr="00831819">
        <w:rPr>
          <w:b/>
          <w:i/>
          <w:lang w:val="en-US" w:eastAsia="en-US"/>
        </w:rPr>
        <w:t xml:space="preserve"> configured with two serving cells, each with SUL</w:t>
      </w:r>
      <w:r>
        <w:rPr>
          <w:b/>
          <w:i/>
          <w:lang w:val="en-US" w:eastAsia="en-US"/>
        </w:rPr>
        <w:t>.</w:t>
      </w:r>
    </w:p>
    <w:p w14:paraId="3DFB10D6"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63C1C1A6" w14:textId="77777777" w:rsidR="00FC30F5" w:rsidRDefault="005369EE" w:rsidP="006272FF">
      <w:pPr>
        <w:jc w:val="both"/>
      </w:pPr>
      <w:r>
        <w:t xml:space="preserve">This contribution provides </w:t>
      </w:r>
      <w:r w:rsidR="00B952D4">
        <w:t xml:space="preserve">further </w:t>
      </w:r>
      <w:r w:rsidR="00831819">
        <w:t>consideration on t</w:t>
      </w:r>
      <w:r w:rsidR="00831819" w:rsidRPr="00831819">
        <w:t>he issue for UE configured with two serving cells and with SUL in each cell</w:t>
      </w:r>
      <w:r w:rsidR="00831819">
        <w:t xml:space="preserve">. </w:t>
      </w:r>
      <w:r w:rsidR="00831819">
        <w:rPr>
          <w:rFonts w:hint="eastAsia"/>
        </w:rPr>
        <w:t>Based</w:t>
      </w:r>
      <w:r w:rsidR="00831819">
        <w:t xml:space="preserve"> </w:t>
      </w:r>
      <w:r w:rsidR="00831819">
        <w:rPr>
          <w:rFonts w:hint="eastAsia"/>
        </w:rPr>
        <w:t>on</w:t>
      </w:r>
      <w:r w:rsidR="00831819">
        <w:t xml:space="preserve"> </w:t>
      </w:r>
      <w:r w:rsidR="00831819">
        <w:rPr>
          <w:rFonts w:hint="eastAsia"/>
        </w:rPr>
        <w:t>the</w:t>
      </w:r>
      <w:r w:rsidR="00831819">
        <w:t xml:space="preserve"> analysis, we have the following observations and proposal:</w:t>
      </w:r>
    </w:p>
    <w:p w14:paraId="1B2EEA54" w14:textId="77777777" w:rsidR="001572F9" w:rsidRDefault="001572F9" w:rsidP="001572F9">
      <w:pPr>
        <w:jc w:val="both"/>
        <w:rPr>
          <w:b/>
          <w:i/>
          <w:lang w:val="en-US" w:eastAsia="en-US"/>
        </w:rPr>
      </w:pPr>
      <w:r>
        <w:rPr>
          <w:b/>
          <w:i/>
          <w:lang w:val="en-US" w:eastAsia="en-US"/>
        </w:rPr>
        <w:t xml:space="preserve">Observation 1: The </w:t>
      </w:r>
      <w:r w:rsidRPr="008B34BB">
        <w:rPr>
          <w:b/>
          <w:i/>
          <w:lang w:val="en-US" w:eastAsia="en-US"/>
        </w:rPr>
        <w:t>NR CA band combinations with two SUL cells in Rel-18</w:t>
      </w:r>
      <w:r>
        <w:rPr>
          <w:b/>
          <w:i/>
          <w:lang w:val="en-US" w:eastAsia="en-US"/>
        </w:rPr>
        <w:t xml:space="preserve"> is a RAN4 spectrum related WI, which follows the usual study methodology for band combinations to specify the band combination specific requirements. </w:t>
      </w:r>
    </w:p>
    <w:p w14:paraId="52C8FFF1" w14:textId="59188B30" w:rsidR="00A14AF3" w:rsidRDefault="00A14AF3" w:rsidP="00A14AF3">
      <w:pPr>
        <w:jc w:val="both"/>
        <w:rPr>
          <w:b/>
          <w:i/>
          <w:lang w:val="en-US" w:eastAsia="en-US"/>
        </w:rPr>
      </w:pPr>
      <w:r>
        <w:rPr>
          <w:b/>
          <w:i/>
          <w:lang w:val="en-US" w:eastAsia="en-US"/>
        </w:rPr>
        <w:t>Observation 2: 0us switching is for 1 carrier-&gt;1 carrier switching with two-band pair involved. For both switching</w:t>
      </w:r>
      <w:r w:rsidR="00A129CF">
        <w:rPr>
          <w:b/>
          <w:i/>
          <w:lang w:val="en-US" w:eastAsia="en-US"/>
        </w:rPr>
        <w:t xml:space="preserve"> </w:t>
      </w:r>
      <w:bookmarkStart w:id="2" w:name="_GoBack"/>
      <w:bookmarkEnd w:id="2"/>
      <w:r>
        <w:rPr>
          <w:b/>
          <w:i/>
          <w:lang w:val="en-US" w:eastAsia="en-US"/>
        </w:rPr>
        <w:t xml:space="preserve">from or switching to, there is only 1 carrier on transmission. For such case, the 0us switching is doable for a band pair by the proper UE implementation and is not limited to band combinations with SUL.  </w:t>
      </w:r>
    </w:p>
    <w:p w14:paraId="4676ADEF" w14:textId="77777777" w:rsidR="001572F9" w:rsidRDefault="001572F9" w:rsidP="001572F9">
      <w:pPr>
        <w:jc w:val="both"/>
        <w:rPr>
          <w:b/>
          <w:i/>
          <w:lang w:val="en-US"/>
        </w:rPr>
      </w:pPr>
      <w:r>
        <w:rPr>
          <w:rFonts w:hint="eastAsia"/>
          <w:b/>
          <w:i/>
          <w:lang w:val="en-US"/>
        </w:rPr>
        <w:t>O</w:t>
      </w:r>
      <w:r>
        <w:rPr>
          <w:b/>
          <w:i/>
          <w:lang w:val="en-US"/>
        </w:rPr>
        <w:t xml:space="preserve">bservation 3: 0us switching has no specific RAN4 switching requirements. </w:t>
      </w:r>
    </w:p>
    <w:p w14:paraId="51FB8B4E" w14:textId="77777777" w:rsidR="001572F9" w:rsidRDefault="001572F9" w:rsidP="001572F9">
      <w:pPr>
        <w:jc w:val="both"/>
        <w:rPr>
          <w:b/>
          <w:i/>
          <w:lang w:val="en-US" w:eastAsia="en-US"/>
        </w:rPr>
      </w:pPr>
      <w:r>
        <w:rPr>
          <w:b/>
          <w:i/>
          <w:lang w:val="en-US" w:eastAsia="en-US"/>
        </w:rPr>
        <w:lastRenderedPageBreak/>
        <w:t xml:space="preserve">Observation 4: Switching period capability-based Tx switching involves Tx switching with simultaneous transmission on 2Tx chains at least for one switching state, </w:t>
      </w:r>
      <w:r w:rsidRPr="002D2684">
        <w:rPr>
          <w:b/>
          <w:i/>
          <w:lang w:val="en-US" w:eastAsia="en-US"/>
        </w:rPr>
        <w:t>either switching from or switching to, or both.</w:t>
      </w:r>
    </w:p>
    <w:p w14:paraId="3A1C153D" w14:textId="77777777" w:rsidR="001572F9" w:rsidRDefault="001572F9" w:rsidP="001572F9">
      <w:pPr>
        <w:jc w:val="both"/>
      </w:pPr>
      <w:r>
        <w:rPr>
          <w:b/>
          <w:i/>
          <w:lang w:val="en-US" w:eastAsia="en-US"/>
        </w:rPr>
        <w:t>Observation 5: Switching period capability-based Tx switching has time mask specified for both inter-band CA and SUL from Rel-16.</w:t>
      </w:r>
    </w:p>
    <w:p w14:paraId="64E50889" w14:textId="77777777" w:rsidR="00A14AF3" w:rsidRDefault="00A14AF3" w:rsidP="00A14AF3">
      <w:pPr>
        <w:jc w:val="both"/>
        <w:rPr>
          <w:b/>
          <w:i/>
          <w:lang w:val="en-US" w:eastAsia="en-US"/>
        </w:rPr>
      </w:pPr>
      <w:r>
        <w:rPr>
          <w:b/>
          <w:i/>
          <w:lang w:val="en-US" w:eastAsia="en-US"/>
        </w:rPr>
        <w:t xml:space="preserve">Observation 6: 0us switching between </w:t>
      </w:r>
      <w:r w:rsidRPr="000D5355">
        <w:rPr>
          <w:b/>
          <w:i/>
          <w:lang w:val="en-US" w:eastAsia="en-US"/>
        </w:rPr>
        <w:t>two SUL carriers</w:t>
      </w:r>
      <w:r>
        <w:rPr>
          <w:b/>
          <w:i/>
          <w:lang w:val="en-US" w:eastAsia="en-US"/>
        </w:rPr>
        <w:t xml:space="preserve"> and SUL carrier with non-corresponding NUL carrier for back-to-back transmission can be supported with proper UE implementation. </w:t>
      </w:r>
    </w:p>
    <w:p w14:paraId="3C79929A" w14:textId="77777777" w:rsidR="001572F9" w:rsidRDefault="001572F9" w:rsidP="001572F9">
      <w:pPr>
        <w:jc w:val="both"/>
        <w:rPr>
          <w:b/>
          <w:i/>
          <w:lang w:val="en-US" w:eastAsia="en-US"/>
        </w:rPr>
      </w:pPr>
      <w:r>
        <w:rPr>
          <w:b/>
          <w:i/>
          <w:lang w:val="en-US" w:eastAsia="en-US"/>
        </w:rPr>
        <w:t xml:space="preserve">Observation 7: 0us switching between </w:t>
      </w:r>
      <w:r w:rsidRPr="000D5355">
        <w:rPr>
          <w:b/>
          <w:i/>
          <w:lang w:val="en-US" w:eastAsia="en-US"/>
        </w:rPr>
        <w:t>two SUL carriers</w:t>
      </w:r>
      <w:r>
        <w:rPr>
          <w:b/>
          <w:i/>
          <w:lang w:val="en-US" w:eastAsia="en-US"/>
        </w:rPr>
        <w:t xml:space="preserve"> and SUL carrier with non-corresponding NUL carrier for back-to-back transmission has no RAN4 spec impact. </w:t>
      </w:r>
    </w:p>
    <w:p w14:paraId="1EFA0220" w14:textId="77777777" w:rsidR="001572F9" w:rsidRDefault="001572F9" w:rsidP="001572F9">
      <w:pPr>
        <w:jc w:val="both"/>
        <w:rPr>
          <w:b/>
          <w:i/>
          <w:lang w:val="en-US" w:eastAsia="en-US"/>
        </w:rPr>
      </w:pPr>
      <w:r>
        <w:rPr>
          <w:b/>
          <w:i/>
          <w:lang w:val="en-US" w:eastAsia="en-US"/>
        </w:rPr>
        <w:t xml:space="preserve">Observation 8: Switching </w:t>
      </w:r>
      <w:proofErr w:type="gramStart"/>
      <w:r>
        <w:rPr>
          <w:b/>
          <w:i/>
          <w:lang w:val="en-US" w:eastAsia="en-US"/>
        </w:rPr>
        <w:t>period based</w:t>
      </w:r>
      <w:proofErr w:type="gramEnd"/>
      <w:r>
        <w:rPr>
          <w:b/>
          <w:i/>
          <w:lang w:val="en-US" w:eastAsia="en-US"/>
        </w:rPr>
        <w:t xml:space="preserve"> Tx switching is an advanced switching feature, which covers 1T-&gt;2T, 2T-&gt;2T and 3/4 bands switching. No specific implementation effort is needed for UE supporting </w:t>
      </w:r>
      <w:r w:rsidRPr="000D5355">
        <w:rPr>
          <w:b/>
          <w:i/>
          <w:lang w:val="en-US" w:eastAsia="en-US"/>
        </w:rPr>
        <w:t>two SUL carriers</w:t>
      </w:r>
      <w:r>
        <w:rPr>
          <w:b/>
          <w:i/>
          <w:lang w:val="en-US" w:eastAsia="en-US"/>
        </w:rPr>
        <w:t xml:space="preserve"> and SUL carrier with non-corresponding NUL carrier compared to inter-band CA in terms of same Tx switching framework. </w:t>
      </w:r>
    </w:p>
    <w:p w14:paraId="783059D7" w14:textId="77777777" w:rsidR="001572F9" w:rsidRDefault="001572F9" w:rsidP="001572F9">
      <w:pPr>
        <w:jc w:val="both"/>
        <w:rPr>
          <w:b/>
          <w:i/>
          <w:lang w:val="en-US" w:eastAsia="en-US"/>
        </w:rPr>
      </w:pPr>
      <w:r>
        <w:rPr>
          <w:b/>
          <w:i/>
          <w:lang w:val="en-US" w:eastAsia="en-US"/>
        </w:rPr>
        <w:t xml:space="preserve">Observation 9: The time mask requirements in the endorsed CR can already cover the cases mentioned in the </w:t>
      </w:r>
      <w:r>
        <w:rPr>
          <w:rFonts w:hint="eastAsia"/>
          <w:b/>
          <w:i/>
          <w:lang w:val="en-US"/>
        </w:rPr>
        <w:t>RAN</w:t>
      </w:r>
      <w:r>
        <w:rPr>
          <w:b/>
          <w:i/>
          <w:lang w:val="en-US" w:eastAsia="en-US"/>
        </w:rPr>
        <w:t xml:space="preserve"> task, and no additional specification impact is foreseen to support </w:t>
      </w:r>
      <w:r w:rsidRPr="00992D57">
        <w:rPr>
          <w:b/>
          <w:i/>
          <w:lang w:val="en-US" w:eastAsia="en-US"/>
        </w:rPr>
        <w:t>a UE configured with two serving cells, each with SUL</w:t>
      </w:r>
      <w:r>
        <w:rPr>
          <w:b/>
          <w:i/>
          <w:lang w:val="en-US" w:eastAsia="en-US"/>
        </w:rPr>
        <w:t xml:space="preserve">. </w:t>
      </w:r>
    </w:p>
    <w:p w14:paraId="71F39399" w14:textId="77777777" w:rsidR="001572F9" w:rsidRDefault="001572F9" w:rsidP="001572F9">
      <w:pPr>
        <w:jc w:val="both"/>
        <w:rPr>
          <w:b/>
          <w:i/>
          <w:lang w:val="en-US" w:eastAsia="en-US"/>
        </w:rPr>
      </w:pPr>
      <w:r>
        <w:rPr>
          <w:b/>
          <w:i/>
          <w:lang w:val="en-US" w:eastAsia="en-US"/>
        </w:rPr>
        <w:t xml:space="preserve">Observation 10: Tx switching frame work, i.e. switching </w:t>
      </w:r>
      <w:proofErr w:type="gramStart"/>
      <w:r>
        <w:rPr>
          <w:b/>
          <w:i/>
          <w:lang w:val="en-US" w:eastAsia="en-US"/>
        </w:rPr>
        <w:t>period based</w:t>
      </w:r>
      <w:proofErr w:type="gramEnd"/>
      <w:r>
        <w:rPr>
          <w:b/>
          <w:i/>
          <w:lang w:val="en-US" w:eastAsia="en-US"/>
        </w:rPr>
        <w:t xml:space="preserve"> solution, is also applicable for newly proposed UL configurations with simultaneous transmission on two bands. </w:t>
      </w:r>
    </w:p>
    <w:p w14:paraId="28725696" w14:textId="77777777" w:rsidR="001572F9" w:rsidRPr="00A32DB2" w:rsidRDefault="001572F9" w:rsidP="001572F9">
      <w:pPr>
        <w:jc w:val="both"/>
      </w:pPr>
      <w:r w:rsidRPr="005369EE">
        <w:rPr>
          <w:b/>
          <w:i/>
          <w:lang w:val="en-US" w:eastAsia="en-US"/>
        </w:rPr>
        <w:t xml:space="preserve">Proposal 1: </w:t>
      </w:r>
      <w:r>
        <w:rPr>
          <w:b/>
          <w:i/>
          <w:lang w:val="en-US" w:eastAsia="en-US"/>
        </w:rPr>
        <w:t>New UL configurations with two SUL bands and SUL band with non-corresponding NUL band should be added in a revised WID</w:t>
      </w:r>
      <w:r w:rsidR="00B93459">
        <w:rPr>
          <w:b/>
          <w:i/>
          <w:lang w:val="en-US" w:eastAsia="en-US"/>
        </w:rPr>
        <w:t xml:space="preserve"> for two SUL cells</w:t>
      </w:r>
      <w:r>
        <w:rPr>
          <w:b/>
          <w:i/>
          <w:lang w:val="en-US" w:eastAsia="en-US"/>
        </w:rPr>
        <w:t>.</w:t>
      </w:r>
    </w:p>
    <w:p w14:paraId="457071AA" w14:textId="77777777" w:rsidR="001B782E" w:rsidRPr="001572F9" w:rsidRDefault="001572F9" w:rsidP="001B782E">
      <w:pPr>
        <w:jc w:val="both"/>
      </w:pPr>
      <w:r w:rsidRPr="005369EE">
        <w:rPr>
          <w:b/>
          <w:i/>
          <w:lang w:val="en-US" w:eastAsia="en-US"/>
        </w:rPr>
        <w:t xml:space="preserve">Proposal </w:t>
      </w:r>
      <w:r>
        <w:rPr>
          <w:b/>
          <w:i/>
          <w:lang w:val="en-US" w:eastAsia="en-US"/>
        </w:rPr>
        <w:t>2</w:t>
      </w:r>
      <w:r w:rsidRPr="005369EE">
        <w:rPr>
          <w:b/>
          <w:i/>
          <w:lang w:val="en-US" w:eastAsia="en-US"/>
        </w:rPr>
        <w:t>: It is proposed to</w:t>
      </w:r>
      <w:r>
        <w:rPr>
          <w:b/>
          <w:i/>
          <w:lang w:val="en-US" w:eastAsia="en-US"/>
        </w:rPr>
        <w:t xml:space="preserve"> conclude in RAN4 that from both implementation and spec impact perspective, with completion of CRs for two SUL cells band combinations and Tx switching for 3/4 bands, there is no additional work needed to support a UE</w:t>
      </w:r>
      <w:r w:rsidRPr="00831819">
        <w:rPr>
          <w:b/>
          <w:i/>
          <w:lang w:val="en-US" w:eastAsia="en-US"/>
        </w:rPr>
        <w:t xml:space="preserve"> configured with two serving cells, each with SUL</w:t>
      </w:r>
      <w:r>
        <w:rPr>
          <w:b/>
          <w:i/>
          <w:lang w:val="en-US" w:eastAsia="en-US"/>
        </w:rPr>
        <w:t>.</w:t>
      </w:r>
    </w:p>
    <w:p w14:paraId="05C550F1" w14:textId="77777777" w:rsidR="001572F9" w:rsidRPr="00831819" w:rsidRDefault="001572F9" w:rsidP="001572F9">
      <w:pPr>
        <w:widowControl w:val="0"/>
        <w:overflowPunct/>
        <w:autoSpaceDE/>
        <w:autoSpaceDN/>
        <w:adjustRightInd/>
        <w:snapToGrid w:val="0"/>
        <w:spacing w:after="120"/>
        <w:textAlignment w:val="auto"/>
        <w:rPr>
          <w:i/>
          <w:sz w:val="21"/>
        </w:rPr>
      </w:pPr>
      <w:r w:rsidRPr="00831819">
        <w:rPr>
          <w:i/>
          <w:sz w:val="21"/>
        </w:rPr>
        <w:t>For a UE configured with two serving cells, each with SUL, RAN4 studied the following cases discussed in RAN</w:t>
      </w:r>
      <w:r>
        <w:rPr>
          <w:i/>
          <w:sz w:val="21"/>
        </w:rPr>
        <w:t xml:space="preserve"> #99</w:t>
      </w:r>
      <w:r w:rsidRPr="00831819">
        <w:rPr>
          <w:i/>
          <w:sz w:val="21"/>
        </w:rPr>
        <w:t xml:space="preserve"> plenary meeting:</w:t>
      </w:r>
    </w:p>
    <w:p w14:paraId="7DBEDA48" w14:textId="77777777" w:rsidR="001572F9" w:rsidRPr="00831819" w:rsidRDefault="001572F9" w:rsidP="001572F9">
      <w:pPr>
        <w:widowControl w:val="0"/>
        <w:numPr>
          <w:ilvl w:val="0"/>
          <w:numId w:val="49"/>
        </w:numPr>
        <w:overflowPunct/>
        <w:autoSpaceDE/>
        <w:autoSpaceDN/>
        <w:adjustRightInd/>
        <w:snapToGrid w:val="0"/>
        <w:spacing w:after="120"/>
        <w:jc w:val="both"/>
        <w:textAlignment w:val="auto"/>
        <w:rPr>
          <w:i/>
          <w:sz w:val="21"/>
        </w:rPr>
      </w:pPr>
      <w:r w:rsidRPr="00831819">
        <w:rPr>
          <w:i/>
          <w:sz w:val="21"/>
        </w:rPr>
        <w:t xml:space="preserve">E.g., whether back-to-back transmissions between two SUL carriers and back-to-back transmissions between SUL carrier and non-corresponding NUL carrier could be supported without any switching period, or </w:t>
      </w:r>
    </w:p>
    <w:p w14:paraId="1DC8E6DB" w14:textId="77777777" w:rsidR="001572F9" w:rsidRPr="00831819" w:rsidRDefault="001572F9" w:rsidP="001572F9">
      <w:pPr>
        <w:widowControl w:val="0"/>
        <w:numPr>
          <w:ilvl w:val="0"/>
          <w:numId w:val="50"/>
        </w:numPr>
        <w:overflowPunct/>
        <w:autoSpaceDE/>
        <w:autoSpaceDN/>
        <w:adjustRightInd/>
        <w:snapToGrid w:val="0"/>
        <w:spacing w:after="120"/>
        <w:jc w:val="both"/>
        <w:textAlignment w:val="auto"/>
        <w:rPr>
          <w:i/>
          <w:sz w:val="21"/>
        </w:rPr>
      </w:pPr>
      <w:r w:rsidRPr="00831819">
        <w:rPr>
          <w:i/>
          <w:sz w:val="21"/>
        </w:rPr>
        <w:t xml:space="preserve">E.g., whether it is only feasible to support such configuration in the UL Tx switching framework with UE </w:t>
      </w:r>
      <w:proofErr w:type="gramStart"/>
      <w:r w:rsidRPr="00831819">
        <w:rPr>
          <w:i/>
          <w:sz w:val="21"/>
        </w:rPr>
        <w:t>capability based</w:t>
      </w:r>
      <w:proofErr w:type="gramEnd"/>
      <w:r w:rsidRPr="00831819">
        <w:rPr>
          <w:i/>
          <w:sz w:val="21"/>
        </w:rPr>
        <w:t xml:space="preserve"> switching period</w:t>
      </w:r>
    </w:p>
    <w:p w14:paraId="4E7B4DDA" w14:textId="77777777" w:rsidR="005B61E6" w:rsidRDefault="005B61E6" w:rsidP="005B61E6">
      <w:pPr>
        <w:jc w:val="both"/>
        <w:rPr>
          <w:i/>
        </w:rPr>
      </w:pPr>
      <w:r>
        <w:rPr>
          <w:i/>
        </w:rPr>
        <w:t>To support 0us Tx switching for back-to-back transmission switching between SUL and SUL or between SUL and NUL for the band combinations with two simultaneous configured SUL cells:</w:t>
      </w:r>
    </w:p>
    <w:p w14:paraId="6B667EA2" w14:textId="264EDA93" w:rsidR="005B61E6" w:rsidRPr="00E92078" w:rsidRDefault="005B61E6" w:rsidP="005B61E6">
      <w:pPr>
        <w:pStyle w:val="afff0"/>
        <w:numPr>
          <w:ilvl w:val="0"/>
          <w:numId w:val="51"/>
        </w:numPr>
        <w:spacing w:after="120"/>
        <w:ind w:firstLineChars="0"/>
        <w:rPr>
          <w:rFonts w:ascii="Times New Roman" w:hAnsi="Times New Roman"/>
          <w:i/>
        </w:rPr>
      </w:pPr>
      <w:r w:rsidRPr="00E92078">
        <w:rPr>
          <w:rFonts w:ascii="Times New Roman" w:hAnsi="Times New Roman"/>
          <w:i/>
        </w:rPr>
        <w:t>From implementation perspective, 0us switching</w:t>
      </w:r>
      <w:r>
        <w:rPr>
          <w:rFonts w:ascii="Times New Roman" w:hAnsi="Times New Roman"/>
          <w:i/>
        </w:rPr>
        <w:t xml:space="preserve"> period</w:t>
      </w:r>
      <w:r w:rsidRPr="00E92078">
        <w:rPr>
          <w:rFonts w:ascii="Times New Roman" w:hAnsi="Times New Roman"/>
          <w:i/>
        </w:rPr>
        <w:t xml:space="preserve"> can be supported with proper UE implementation</w:t>
      </w:r>
      <w:r>
        <w:rPr>
          <w:rFonts w:ascii="Times New Roman" w:hAnsi="Times New Roman"/>
          <w:i/>
        </w:rPr>
        <w:t xml:space="preserve"> which is equipped with sufficient RF chains</w:t>
      </w:r>
      <w:r w:rsidRPr="00E92078">
        <w:rPr>
          <w:rFonts w:ascii="Times New Roman" w:hAnsi="Times New Roman"/>
          <w:i/>
        </w:rPr>
        <w:t xml:space="preserve">, which is the </w:t>
      </w:r>
      <w:r w:rsidR="00240E01">
        <w:rPr>
          <w:rFonts w:ascii="Times New Roman" w:hAnsi="Times New Roman"/>
          <w:i/>
        </w:rPr>
        <w:t>similar</w:t>
      </w:r>
      <w:r w:rsidRPr="00E92078">
        <w:rPr>
          <w:rFonts w:ascii="Times New Roman" w:hAnsi="Times New Roman"/>
          <w:i/>
        </w:rPr>
        <w:t xml:space="preserve"> case as that for Rel-15 SUL band combination. </w:t>
      </w:r>
    </w:p>
    <w:p w14:paraId="5614EFE8" w14:textId="77777777" w:rsidR="005B61E6" w:rsidRDefault="005B61E6" w:rsidP="005B61E6">
      <w:pPr>
        <w:pStyle w:val="afff0"/>
        <w:numPr>
          <w:ilvl w:val="0"/>
          <w:numId w:val="51"/>
        </w:numPr>
        <w:spacing w:after="120"/>
        <w:ind w:firstLineChars="0"/>
        <w:rPr>
          <w:rFonts w:ascii="Times New Roman" w:hAnsi="Times New Roman"/>
          <w:i/>
        </w:rPr>
      </w:pPr>
      <w:r w:rsidRPr="00E92078">
        <w:rPr>
          <w:rFonts w:ascii="Times New Roman" w:hAnsi="Times New Roman"/>
          <w:i/>
        </w:rPr>
        <w:t>From specification perspective, there is no</w:t>
      </w:r>
      <w:r>
        <w:rPr>
          <w:rFonts w:ascii="Times New Roman" w:hAnsi="Times New Roman"/>
          <w:i/>
        </w:rPr>
        <w:t xml:space="preserve"> additional</w:t>
      </w:r>
      <w:r w:rsidRPr="00E92078">
        <w:rPr>
          <w:rFonts w:ascii="Times New Roman" w:hAnsi="Times New Roman"/>
          <w:i/>
        </w:rPr>
        <w:t xml:space="preserve"> RAN4 spec impact foreseen for back-to-back transmissions between SUL carrier and non-corresponding NUL carrier.</w:t>
      </w:r>
    </w:p>
    <w:p w14:paraId="7C447636" w14:textId="4A78DB53" w:rsidR="005B61E6" w:rsidRPr="00E92078" w:rsidRDefault="005B61E6" w:rsidP="005B61E6">
      <w:pPr>
        <w:pStyle w:val="afff0"/>
        <w:numPr>
          <w:ilvl w:val="0"/>
          <w:numId w:val="51"/>
        </w:numPr>
        <w:spacing w:after="120"/>
        <w:ind w:firstLineChars="0"/>
        <w:rPr>
          <w:rFonts w:ascii="Times New Roman" w:hAnsi="Times New Roman"/>
          <w:i/>
        </w:rPr>
      </w:pPr>
      <w:r>
        <w:rPr>
          <w:rFonts w:ascii="Times New Roman" w:hAnsi="Times New Roman"/>
          <w:i/>
        </w:rPr>
        <w:t xml:space="preserve">So it is not </w:t>
      </w:r>
      <w:r w:rsidR="00277B1B">
        <w:rPr>
          <w:rFonts w:ascii="Times New Roman" w:hAnsi="Times New Roman"/>
          <w:i/>
        </w:rPr>
        <w:t xml:space="preserve">the </w:t>
      </w:r>
      <w:r>
        <w:rPr>
          <w:rFonts w:ascii="Times New Roman" w:hAnsi="Times New Roman"/>
          <w:i/>
        </w:rPr>
        <w:t>only feasible way to support such configuration by the UL Tx switching framework with UE capability based switching period.</w:t>
      </w:r>
    </w:p>
    <w:p w14:paraId="6977FB23" w14:textId="77777777" w:rsidR="005B61E6" w:rsidRPr="00E92078" w:rsidRDefault="005B61E6" w:rsidP="005B61E6">
      <w:pPr>
        <w:jc w:val="both"/>
        <w:rPr>
          <w:i/>
        </w:rPr>
      </w:pPr>
      <w:r w:rsidRPr="00E92078">
        <w:rPr>
          <w:rFonts w:hint="eastAsia"/>
          <w:i/>
        </w:rPr>
        <w:t>T</w:t>
      </w:r>
      <w:r w:rsidRPr="00E92078">
        <w:rPr>
          <w:i/>
        </w:rPr>
        <w:t xml:space="preserve">o support non-zero Tx switching (i.e., so-called UE </w:t>
      </w:r>
      <w:proofErr w:type="gramStart"/>
      <w:r w:rsidRPr="00E92078">
        <w:rPr>
          <w:i/>
        </w:rPr>
        <w:t>capability based</w:t>
      </w:r>
      <w:proofErr w:type="gramEnd"/>
      <w:r w:rsidRPr="00E92078">
        <w:rPr>
          <w:i/>
        </w:rPr>
        <w:t xml:space="preserve"> switching period</w:t>
      </w:r>
      <w:r>
        <w:rPr>
          <w:i/>
        </w:rPr>
        <w:t>) for back-to-back switching between SUL and SUL or between SUL and NUL for the band combinations with two simultaneous configured SUL cells:</w:t>
      </w:r>
    </w:p>
    <w:p w14:paraId="3AEA61EE" w14:textId="77777777" w:rsidR="005B61E6" w:rsidRDefault="005B61E6" w:rsidP="005B61E6">
      <w:pPr>
        <w:pStyle w:val="afff0"/>
        <w:numPr>
          <w:ilvl w:val="0"/>
          <w:numId w:val="51"/>
        </w:numPr>
        <w:spacing w:after="120"/>
        <w:ind w:firstLineChars="0"/>
        <w:rPr>
          <w:rFonts w:ascii="Times New Roman" w:hAnsi="Times New Roman"/>
          <w:i/>
        </w:rPr>
      </w:pPr>
      <w:r>
        <w:rPr>
          <w:rFonts w:ascii="Times New Roman" w:hAnsi="Times New Roman"/>
          <w:i/>
        </w:rPr>
        <w:t>From specification perspective, the non-zero Tx switching mechanism specified for 3/4 bands in Rel-18 multi</w:t>
      </w:r>
      <w:r>
        <w:rPr>
          <w:rFonts w:ascii="Times New Roman" w:hAnsi="Times New Roman" w:hint="eastAsia"/>
          <w:i/>
          <w:lang w:eastAsia="zh-CN"/>
        </w:rPr>
        <w:t>-</w:t>
      </w:r>
      <w:r>
        <w:rPr>
          <w:rFonts w:ascii="Times New Roman" w:hAnsi="Times New Roman"/>
          <w:i/>
        </w:rPr>
        <w:t>carrier operation WI can enable the back-to-back switching between SUL and SUL or between SUL and NUL for the band combinations with two SUL cells configured.</w:t>
      </w:r>
    </w:p>
    <w:p w14:paraId="4CBBB6BC" w14:textId="77777777" w:rsidR="005B61E6" w:rsidRPr="00E92078" w:rsidRDefault="005B61E6" w:rsidP="005B61E6">
      <w:pPr>
        <w:pStyle w:val="afff0"/>
        <w:numPr>
          <w:ilvl w:val="0"/>
          <w:numId w:val="51"/>
        </w:numPr>
        <w:spacing w:after="120"/>
        <w:ind w:firstLineChars="0"/>
        <w:rPr>
          <w:rFonts w:ascii="Times New Roman" w:hAnsi="Times New Roman"/>
          <w:i/>
        </w:rPr>
      </w:pPr>
      <w:r>
        <w:rPr>
          <w:rFonts w:ascii="Times New Roman" w:hAnsi="Times New Roman"/>
          <w:i/>
        </w:rPr>
        <w:t>From UE implementation perspective, the UE implementation with 2Tx which supports Tx switching mechanism specified for 3/4 bands in Rel-18 multi-carrier operation WI can support the back-to-back switching between SUL and SUL or between SUL and NUL for the band combinations with two SUL cells configured.</w:t>
      </w:r>
    </w:p>
    <w:p w14:paraId="0D881F35" w14:textId="61317083" w:rsidR="00831819" w:rsidRPr="00831819" w:rsidRDefault="00831819" w:rsidP="001572F9">
      <w:pPr>
        <w:jc w:val="both"/>
        <w:rPr>
          <w:b/>
          <w:i/>
          <w:lang w:eastAsia="en-US"/>
        </w:rPr>
      </w:pPr>
    </w:p>
    <w:p w14:paraId="3A21E6E8" w14:textId="77777777" w:rsidR="00B22DA6" w:rsidRDefault="00B22DA6" w:rsidP="006272FF">
      <w:pPr>
        <w:pStyle w:val="1"/>
        <w:numPr>
          <w:ilvl w:val="0"/>
          <w:numId w:val="0"/>
        </w:numPr>
        <w:jc w:val="both"/>
        <w:rPr>
          <w:rFonts w:eastAsia="宋体"/>
          <w:lang w:eastAsia="zh-CN"/>
        </w:rPr>
      </w:pPr>
      <w:r>
        <w:lastRenderedPageBreak/>
        <w:t>References</w:t>
      </w:r>
    </w:p>
    <w:p w14:paraId="41A42407" w14:textId="77777777" w:rsidR="00C53757" w:rsidRDefault="0035262B" w:rsidP="006272FF">
      <w:pPr>
        <w:jc w:val="both"/>
        <w:rPr>
          <w:lang w:eastAsia="ja-JP"/>
        </w:rPr>
      </w:pPr>
      <w:r>
        <w:rPr>
          <w:rFonts w:hint="eastAsia"/>
        </w:rPr>
        <w:t>[1]</w:t>
      </w:r>
      <w:r w:rsidR="005369EE">
        <w:t xml:space="preserve"> </w:t>
      </w:r>
      <w:r w:rsidR="00C94471" w:rsidRPr="00C94471">
        <w:rPr>
          <w:lang w:eastAsia="ja-JP"/>
        </w:rPr>
        <w:t>R4-2306651</w:t>
      </w:r>
      <w:r w:rsidR="00355387">
        <w:rPr>
          <w:lang w:eastAsia="ja-JP"/>
        </w:rPr>
        <w:t xml:space="preserve">, </w:t>
      </w:r>
      <w:r w:rsidR="00C94471" w:rsidRPr="00C94471">
        <w:rPr>
          <w:lang w:eastAsia="ja-JP"/>
        </w:rPr>
        <w:t>WF on RAN4 specification impact and UE implementation impact for a UE configured with two serving cells, each with SUL</w:t>
      </w:r>
      <w:r w:rsidR="00355387">
        <w:rPr>
          <w:lang w:eastAsia="ja-JP"/>
        </w:rPr>
        <w:t xml:space="preserve">, </w:t>
      </w:r>
      <w:r w:rsidR="00C94471">
        <w:rPr>
          <w:lang w:eastAsia="ja-JP"/>
        </w:rPr>
        <w:t>CMCC</w:t>
      </w:r>
    </w:p>
    <w:p w14:paraId="510700E6" w14:textId="77777777" w:rsidR="00355387" w:rsidRDefault="00527520" w:rsidP="006272FF">
      <w:pPr>
        <w:jc w:val="both"/>
      </w:pPr>
      <w:r>
        <w:rPr>
          <w:rFonts w:hint="eastAsia"/>
        </w:rPr>
        <w:t>[</w:t>
      </w:r>
      <w:r>
        <w:t xml:space="preserve">2] </w:t>
      </w:r>
      <w:r w:rsidRPr="00527520">
        <w:t>RP-230719</w:t>
      </w:r>
      <w:r>
        <w:t xml:space="preserve">, </w:t>
      </w:r>
      <w:r w:rsidRPr="00527520">
        <w:t>Revised WID: NR CA band combinations with two SUL cells in Rel-18</w:t>
      </w:r>
      <w:r>
        <w:t>, CMCC, China Telecom</w:t>
      </w:r>
    </w:p>
    <w:p w14:paraId="14BA6806" w14:textId="77777777" w:rsidR="000746CD" w:rsidRPr="00DC2D5E" w:rsidRDefault="00DC2D5E" w:rsidP="006272FF">
      <w:pPr>
        <w:jc w:val="both"/>
      </w:pPr>
      <w:r>
        <w:rPr>
          <w:lang w:val="en-US"/>
        </w:rPr>
        <w:t>[3]</w:t>
      </w:r>
      <w:r w:rsidR="007A01B0">
        <w:rPr>
          <w:lang w:val="en-US"/>
        </w:rPr>
        <w:t xml:space="preserve"> </w:t>
      </w:r>
      <w:r>
        <w:rPr>
          <w:lang w:val="en-US"/>
        </w:rPr>
        <w:t xml:space="preserve">R4-2303719, </w:t>
      </w:r>
      <w:r w:rsidRPr="00DC2D5E">
        <w:rPr>
          <w:lang w:val="en-US"/>
        </w:rPr>
        <w:t>CR for 38.101-1: Time mask for switching across three or four uplink bands</w:t>
      </w:r>
      <w:r>
        <w:rPr>
          <w:lang w:val="en-US"/>
        </w:rPr>
        <w:t xml:space="preserve">, </w:t>
      </w:r>
      <w:r w:rsidRPr="00DC2D5E">
        <w:rPr>
          <w:lang w:val="en-US"/>
        </w:rPr>
        <w:t>China Telecom, NTT DOCOMO, Huawei, Hisilicon, CMCC, OPPO, ZTE</w:t>
      </w:r>
    </w:p>
    <w:sectPr w:rsidR="000746CD" w:rsidRPr="00DC2D5E"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A72B3" w14:textId="77777777" w:rsidR="00A16FF6" w:rsidRDefault="00A16FF6" w:rsidP="0052762B">
      <w:r>
        <w:separator/>
      </w:r>
    </w:p>
  </w:endnote>
  <w:endnote w:type="continuationSeparator" w:id="0">
    <w:p w14:paraId="2C3402BC" w14:textId="77777777" w:rsidR="00A16FF6" w:rsidRDefault="00A16FF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S Mincho">
    <w:altName w:val="Yu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8CA13"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137868" w14:textId="77777777" w:rsidR="00A16FF6" w:rsidRDefault="00A16FF6" w:rsidP="0052762B">
      <w:r>
        <w:separator/>
      </w:r>
    </w:p>
  </w:footnote>
  <w:footnote w:type="continuationSeparator" w:id="0">
    <w:p w14:paraId="541FF221" w14:textId="77777777" w:rsidR="00A16FF6" w:rsidRDefault="00A16FF6"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022F71"/>
    <w:multiLevelType w:val="hybridMultilevel"/>
    <w:tmpl w:val="F4C837A4"/>
    <w:lvl w:ilvl="0" w:tplc="DB2CA978">
      <w:start w:val="1"/>
      <w:numFmt w:val="lowerLetter"/>
      <w:lvlText w:val="(%1)"/>
      <w:lvlJc w:val="left"/>
      <w:pPr>
        <w:ind w:left="2625" w:hanging="360"/>
      </w:pPr>
      <w:rPr>
        <w:rFonts w:hint="default"/>
      </w:rPr>
    </w:lvl>
    <w:lvl w:ilvl="1" w:tplc="04090019" w:tentative="1">
      <w:start w:val="1"/>
      <w:numFmt w:val="lowerLetter"/>
      <w:lvlText w:val="%2)"/>
      <w:lvlJc w:val="left"/>
      <w:pPr>
        <w:ind w:left="3105" w:hanging="420"/>
      </w:pPr>
    </w:lvl>
    <w:lvl w:ilvl="2" w:tplc="0409001B" w:tentative="1">
      <w:start w:val="1"/>
      <w:numFmt w:val="lowerRoman"/>
      <w:lvlText w:val="%3."/>
      <w:lvlJc w:val="right"/>
      <w:pPr>
        <w:ind w:left="3525" w:hanging="420"/>
      </w:pPr>
    </w:lvl>
    <w:lvl w:ilvl="3" w:tplc="0409000F" w:tentative="1">
      <w:start w:val="1"/>
      <w:numFmt w:val="decimal"/>
      <w:lvlText w:val="%4."/>
      <w:lvlJc w:val="left"/>
      <w:pPr>
        <w:ind w:left="3945" w:hanging="420"/>
      </w:pPr>
    </w:lvl>
    <w:lvl w:ilvl="4" w:tplc="04090019" w:tentative="1">
      <w:start w:val="1"/>
      <w:numFmt w:val="lowerLetter"/>
      <w:lvlText w:val="%5)"/>
      <w:lvlJc w:val="left"/>
      <w:pPr>
        <w:ind w:left="4365" w:hanging="420"/>
      </w:pPr>
    </w:lvl>
    <w:lvl w:ilvl="5" w:tplc="0409001B" w:tentative="1">
      <w:start w:val="1"/>
      <w:numFmt w:val="lowerRoman"/>
      <w:lvlText w:val="%6."/>
      <w:lvlJc w:val="right"/>
      <w:pPr>
        <w:ind w:left="4785" w:hanging="420"/>
      </w:pPr>
    </w:lvl>
    <w:lvl w:ilvl="6" w:tplc="0409000F" w:tentative="1">
      <w:start w:val="1"/>
      <w:numFmt w:val="decimal"/>
      <w:lvlText w:val="%7."/>
      <w:lvlJc w:val="left"/>
      <w:pPr>
        <w:ind w:left="5205" w:hanging="420"/>
      </w:pPr>
    </w:lvl>
    <w:lvl w:ilvl="7" w:tplc="04090019" w:tentative="1">
      <w:start w:val="1"/>
      <w:numFmt w:val="lowerLetter"/>
      <w:lvlText w:val="%8)"/>
      <w:lvlJc w:val="left"/>
      <w:pPr>
        <w:ind w:left="5625" w:hanging="420"/>
      </w:pPr>
    </w:lvl>
    <w:lvl w:ilvl="8" w:tplc="0409001B" w:tentative="1">
      <w:start w:val="1"/>
      <w:numFmt w:val="lowerRoman"/>
      <w:lvlText w:val="%9."/>
      <w:lvlJc w:val="right"/>
      <w:pPr>
        <w:ind w:left="6045" w:hanging="420"/>
      </w:pPr>
    </w:lvl>
  </w:abstractNum>
  <w:abstractNum w:abstractNumId="4"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7"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F8710C"/>
    <w:multiLevelType w:val="hybridMultilevel"/>
    <w:tmpl w:val="4404AE64"/>
    <w:lvl w:ilvl="0" w:tplc="B3AC6662">
      <w:start w:val="1"/>
      <w:numFmt w:val="bullet"/>
      <w:lvlText w:val=""/>
      <w:lvlJc w:val="left"/>
      <w:pPr>
        <w:tabs>
          <w:tab w:val="num" w:pos="720"/>
        </w:tabs>
        <w:ind w:left="720" w:hanging="360"/>
      </w:pPr>
      <w:rPr>
        <w:rFonts w:ascii="Wingdings" w:hAnsi="Wingdings"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506CFA"/>
    <w:multiLevelType w:val="hybridMultilevel"/>
    <w:tmpl w:val="0F7C83C4"/>
    <w:lvl w:ilvl="0" w:tplc="3CEC9B98">
      <w:start w:val="5569"/>
      <w:numFmt w:val="bullet"/>
      <w:lvlText w:val="•"/>
      <w:lvlJc w:val="left"/>
      <w:pPr>
        <w:tabs>
          <w:tab w:val="num" w:pos="720"/>
        </w:tabs>
        <w:ind w:left="720" w:hanging="360"/>
      </w:pPr>
      <w:rPr>
        <w:rFonts w:ascii="Arial" w:hAnsi="Arial"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447532"/>
    <w:multiLevelType w:val="hybridMultilevel"/>
    <w:tmpl w:val="7B1A247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43E6B73"/>
    <w:multiLevelType w:val="hybridMultilevel"/>
    <w:tmpl w:val="F4C837A4"/>
    <w:lvl w:ilvl="0" w:tplc="DB2CA978">
      <w:start w:val="1"/>
      <w:numFmt w:val="lowerLetter"/>
      <w:lvlText w:val="(%1)"/>
      <w:lvlJc w:val="left"/>
      <w:pPr>
        <w:ind w:left="2625" w:hanging="360"/>
      </w:pPr>
      <w:rPr>
        <w:rFonts w:hint="default"/>
      </w:rPr>
    </w:lvl>
    <w:lvl w:ilvl="1" w:tplc="04090019" w:tentative="1">
      <w:start w:val="1"/>
      <w:numFmt w:val="lowerLetter"/>
      <w:lvlText w:val="%2)"/>
      <w:lvlJc w:val="left"/>
      <w:pPr>
        <w:ind w:left="3105" w:hanging="420"/>
      </w:pPr>
    </w:lvl>
    <w:lvl w:ilvl="2" w:tplc="0409001B" w:tentative="1">
      <w:start w:val="1"/>
      <w:numFmt w:val="lowerRoman"/>
      <w:lvlText w:val="%3."/>
      <w:lvlJc w:val="right"/>
      <w:pPr>
        <w:ind w:left="3525" w:hanging="420"/>
      </w:pPr>
    </w:lvl>
    <w:lvl w:ilvl="3" w:tplc="0409000F" w:tentative="1">
      <w:start w:val="1"/>
      <w:numFmt w:val="decimal"/>
      <w:lvlText w:val="%4."/>
      <w:lvlJc w:val="left"/>
      <w:pPr>
        <w:ind w:left="3945" w:hanging="420"/>
      </w:pPr>
    </w:lvl>
    <w:lvl w:ilvl="4" w:tplc="04090019" w:tentative="1">
      <w:start w:val="1"/>
      <w:numFmt w:val="lowerLetter"/>
      <w:lvlText w:val="%5)"/>
      <w:lvlJc w:val="left"/>
      <w:pPr>
        <w:ind w:left="4365" w:hanging="420"/>
      </w:pPr>
    </w:lvl>
    <w:lvl w:ilvl="5" w:tplc="0409001B" w:tentative="1">
      <w:start w:val="1"/>
      <w:numFmt w:val="lowerRoman"/>
      <w:lvlText w:val="%6."/>
      <w:lvlJc w:val="right"/>
      <w:pPr>
        <w:ind w:left="4785" w:hanging="420"/>
      </w:pPr>
    </w:lvl>
    <w:lvl w:ilvl="6" w:tplc="0409000F" w:tentative="1">
      <w:start w:val="1"/>
      <w:numFmt w:val="decimal"/>
      <w:lvlText w:val="%7."/>
      <w:lvlJc w:val="left"/>
      <w:pPr>
        <w:ind w:left="5205" w:hanging="420"/>
      </w:pPr>
    </w:lvl>
    <w:lvl w:ilvl="7" w:tplc="04090019" w:tentative="1">
      <w:start w:val="1"/>
      <w:numFmt w:val="lowerLetter"/>
      <w:lvlText w:val="%8)"/>
      <w:lvlJc w:val="left"/>
      <w:pPr>
        <w:ind w:left="5625" w:hanging="420"/>
      </w:pPr>
    </w:lvl>
    <w:lvl w:ilvl="8" w:tplc="0409001B" w:tentative="1">
      <w:start w:val="1"/>
      <w:numFmt w:val="lowerRoman"/>
      <w:lvlText w:val="%9."/>
      <w:lvlJc w:val="right"/>
      <w:pPr>
        <w:ind w:left="6045" w:hanging="420"/>
      </w:pPr>
    </w:lvl>
  </w:abstractNum>
  <w:abstractNum w:abstractNumId="25"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9423470"/>
    <w:multiLevelType w:val="hybridMultilevel"/>
    <w:tmpl w:val="FDF8AA6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40"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0E750AE"/>
    <w:multiLevelType w:val="hybridMultilevel"/>
    <w:tmpl w:val="D9B81A50"/>
    <w:lvl w:ilvl="0" w:tplc="3CEC9B98">
      <w:start w:val="5569"/>
      <w:numFmt w:val="bullet"/>
      <w:lvlText w:val="•"/>
      <w:lvlJc w:val="left"/>
      <w:pPr>
        <w:tabs>
          <w:tab w:val="num" w:pos="720"/>
        </w:tabs>
        <w:ind w:left="720" w:hanging="360"/>
      </w:pPr>
      <w:rPr>
        <w:rFonts w:ascii="Arial" w:hAnsi="Arial"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3"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CB81127"/>
    <w:multiLevelType w:val="hybridMultilevel"/>
    <w:tmpl w:val="5EC072A0"/>
    <w:lvl w:ilvl="0" w:tplc="04190005">
      <w:start w:val="1"/>
      <w:numFmt w:val="bullet"/>
      <w:lvlText w:val=""/>
      <w:lvlJc w:val="left"/>
      <w:pPr>
        <w:tabs>
          <w:tab w:val="num" w:pos="720"/>
        </w:tabs>
        <w:ind w:left="720" w:hanging="360"/>
      </w:pPr>
      <w:rPr>
        <w:rFonts w:ascii="Wingdings" w:hAnsi="Wingdings" w:hint="default"/>
      </w:rPr>
    </w:lvl>
    <w:lvl w:ilvl="1" w:tplc="3CEC9B98">
      <w:start w:val="5569"/>
      <w:numFmt w:val="bullet"/>
      <w:lvlText w:val="•"/>
      <w:lvlJc w:val="left"/>
      <w:pPr>
        <w:tabs>
          <w:tab w:val="num" w:pos="1440"/>
        </w:tabs>
        <w:ind w:left="1440" w:hanging="360"/>
      </w:pPr>
      <w:rPr>
        <w:rFonts w:ascii="Arial" w:hAnsi="Arial" w:hint="default"/>
      </w:rPr>
    </w:lvl>
    <w:lvl w:ilvl="2" w:tplc="7B888C84" w:tentative="1">
      <w:start w:val="1"/>
      <w:numFmt w:val="bullet"/>
      <w:lvlText w:val=""/>
      <w:lvlJc w:val="left"/>
      <w:pPr>
        <w:tabs>
          <w:tab w:val="num" w:pos="2160"/>
        </w:tabs>
        <w:ind w:left="2160" w:hanging="360"/>
      </w:pPr>
      <w:rPr>
        <w:rFonts w:ascii="Wingdings" w:hAnsi="Wingdings" w:hint="default"/>
      </w:rPr>
    </w:lvl>
    <w:lvl w:ilvl="3" w:tplc="24B80650" w:tentative="1">
      <w:start w:val="1"/>
      <w:numFmt w:val="bullet"/>
      <w:lvlText w:val=""/>
      <w:lvlJc w:val="left"/>
      <w:pPr>
        <w:tabs>
          <w:tab w:val="num" w:pos="2880"/>
        </w:tabs>
        <w:ind w:left="2880" w:hanging="360"/>
      </w:pPr>
      <w:rPr>
        <w:rFonts w:ascii="Wingdings" w:hAnsi="Wingdings" w:hint="default"/>
      </w:rPr>
    </w:lvl>
    <w:lvl w:ilvl="4" w:tplc="720A7332" w:tentative="1">
      <w:start w:val="1"/>
      <w:numFmt w:val="bullet"/>
      <w:lvlText w:val=""/>
      <w:lvlJc w:val="left"/>
      <w:pPr>
        <w:tabs>
          <w:tab w:val="num" w:pos="3600"/>
        </w:tabs>
        <w:ind w:left="3600" w:hanging="360"/>
      </w:pPr>
      <w:rPr>
        <w:rFonts w:ascii="Wingdings" w:hAnsi="Wingdings" w:hint="default"/>
      </w:rPr>
    </w:lvl>
    <w:lvl w:ilvl="5" w:tplc="D81EA45C" w:tentative="1">
      <w:start w:val="1"/>
      <w:numFmt w:val="bullet"/>
      <w:lvlText w:val=""/>
      <w:lvlJc w:val="left"/>
      <w:pPr>
        <w:tabs>
          <w:tab w:val="num" w:pos="4320"/>
        </w:tabs>
        <w:ind w:left="4320" w:hanging="360"/>
      </w:pPr>
      <w:rPr>
        <w:rFonts w:ascii="Wingdings" w:hAnsi="Wingdings" w:hint="default"/>
      </w:rPr>
    </w:lvl>
    <w:lvl w:ilvl="6" w:tplc="048E39B2" w:tentative="1">
      <w:start w:val="1"/>
      <w:numFmt w:val="bullet"/>
      <w:lvlText w:val=""/>
      <w:lvlJc w:val="left"/>
      <w:pPr>
        <w:tabs>
          <w:tab w:val="num" w:pos="5040"/>
        </w:tabs>
        <w:ind w:left="5040" w:hanging="360"/>
      </w:pPr>
      <w:rPr>
        <w:rFonts w:ascii="Wingdings" w:hAnsi="Wingdings" w:hint="default"/>
      </w:rPr>
    </w:lvl>
    <w:lvl w:ilvl="7" w:tplc="E7C0687A" w:tentative="1">
      <w:start w:val="1"/>
      <w:numFmt w:val="bullet"/>
      <w:lvlText w:val=""/>
      <w:lvlJc w:val="left"/>
      <w:pPr>
        <w:tabs>
          <w:tab w:val="num" w:pos="5760"/>
        </w:tabs>
        <w:ind w:left="5760" w:hanging="360"/>
      </w:pPr>
      <w:rPr>
        <w:rFonts w:ascii="Wingdings" w:hAnsi="Wingdings" w:hint="default"/>
      </w:rPr>
    </w:lvl>
    <w:lvl w:ilvl="8" w:tplc="705CE5A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7"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27"/>
  </w:num>
  <w:num w:numId="3">
    <w:abstractNumId w:val="32"/>
  </w:num>
  <w:num w:numId="4">
    <w:abstractNumId w:val="46"/>
  </w:num>
  <w:num w:numId="5">
    <w:abstractNumId w:val="1"/>
  </w:num>
  <w:num w:numId="6">
    <w:abstractNumId w:val="45"/>
  </w:num>
  <w:num w:numId="7">
    <w:abstractNumId w:val="20"/>
  </w:num>
  <w:num w:numId="8">
    <w:abstractNumId w:val="36"/>
  </w:num>
  <w:num w:numId="9">
    <w:abstractNumId w:val="48"/>
  </w:num>
  <w:num w:numId="10">
    <w:abstractNumId w:val="15"/>
  </w:num>
  <w:num w:numId="11">
    <w:abstractNumId w:val="10"/>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4"/>
  </w:num>
  <w:num w:numId="16">
    <w:abstractNumId w:val="10"/>
  </w:num>
  <w:num w:numId="17">
    <w:abstractNumId w:val="12"/>
  </w:num>
  <w:num w:numId="18">
    <w:abstractNumId w:val="25"/>
  </w:num>
  <w:num w:numId="19">
    <w:abstractNumId w:val="31"/>
  </w:num>
  <w:num w:numId="20">
    <w:abstractNumId w:val="29"/>
  </w:num>
  <w:num w:numId="21">
    <w:abstractNumId w:val="17"/>
  </w:num>
  <w:num w:numId="22">
    <w:abstractNumId w:val="6"/>
  </w:num>
  <w:num w:numId="23">
    <w:abstractNumId w:val="28"/>
  </w:num>
  <w:num w:numId="24">
    <w:abstractNumId w:val="43"/>
  </w:num>
  <w:num w:numId="25">
    <w:abstractNumId w:val="10"/>
  </w:num>
  <w:num w:numId="26">
    <w:abstractNumId w:val="42"/>
  </w:num>
  <w:num w:numId="27">
    <w:abstractNumId w:val="40"/>
  </w:num>
  <w:num w:numId="28">
    <w:abstractNumId w:val="21"/>
  </w:num>
  <w:num w:numId="29">
    <w:abstractNumId w:val="47"/>
  </w:num>
  <w:num w:numId="30">
    <w:abstractNumId w:val="33"/>
  </w:num>
  <w:num w:numId="31">
    <w:abstractNumId w:val="19"/>
  </w:num>
  <w:num w:numId="32">
    <w:abstractNumId w:val="37"/>
  </w:num>
  <w:num w:numId="33">
    <w:abstractNumId w:val="7"/>
  </w:num>
  <w:num w:numId="34">
    <w:abstractNumId w:val="11"/>
  </w:num>
  <w:num w:numId="35">
    <w:abstractNumId w:val="38"/>
  </w:num>
  <w:num w:numId="36">
    <w:abstractNumId w:val="23"/>
  </w:num>
  <w:num w:numId="37">
    <w:abstractNumId w:val="9"/>
  </w:num>
  <w:num w:numId="38">
    <w:abstractNumId w:val="34"/>
  </w:num>
  <w:num w:numId="39">
    <w:abstractNumId w:val="4"/>
  </w:num>
  <w:num w:numId="40">
    <w:abstractNumId w:val="30"/>
  </w:num>
  <w:num w:numId="41">
    <w:abstractNumId w:val="18"/>
  </w:num>
  <w:num w:numId="42">
    <w:abstractNumId w:val="16"/>
  </w:num>
  <w:num w:numId="43">
    <w:abstractNumId w:val="26"/>
  </w:num>
  <w:num w:numId="44">
    <w:abstractNumId w:val="39"/>
  </w:num>
  <w:num w:numId="45">
    <w:abstractNumId w:val="8"/>
  </w:num>
  <w:num w:numId="46">
    <w:abstractNumId w:val="44"/>
  </w:num>
  <w:num w:numId="47">
    <w:abstractNumId w:val="3"/>
  </w:num>
  <w:num w:numId="48">
    <w:abstractNumId w:val="24"/>
  </w:num>
  <w:num w:numId="49">
    <w:abstractNumId w:val="13"/>
  </w:num>
  <w:num w:numId="50">
    <w:abstractNumId w:val="41"/>
  </w:num>
  <w:num w:numId="51">
    <w:abstractNumId w:val="35"/>
  </w:num>
  <w:num w:numId="5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057"/>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39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70D"/>
    <w:rsid w:val="00043AB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6E3"/>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6CD"/>
    <w:rsid w:val="0007587C"/>
    <w:rsid w:val="000761DE"/>
    <w:rsid w:val="000764BF"/>
    <w:rsid w:val="00076AD6"/>
    <w:rsid w:val="00076EC6"/>
    <w:rsid w:val="0007768A"/>
    <w:rsid w:val="00077F33"/>
    <w:rsid w:val="00080995"/>
    <w:rsid w:val="00080C3A"/>
    <w:rsid w:val="000811DA"/>
    <w:rsid w:val="00081D13"/>
    <w:rsid w:val="00082230"/>
    <w:rsid w:val="00082473"/>
    <w:rsid w:val="0008266E"/>
    <w:rsid w:val="000826DC"/>
    <w:rsid w:val="0008285B"/>
    <w:rsid w:val="000834ED"/>
    <w:rsid w:val="00083B6E"/>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3747"/>
    <w:rsid w:val="000D4391"/>
    <w:rsid w:val="000D4A00"/>
    <w:rsid w:val="000D5181"/>
    <w:rsid w:val="000D5355"/>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035"/>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41C"/>
    <w:rsid w:val="00127CB0"/>
    <w:rsid w:val="001300F3"/>
    <w:rsid w:val="00130DD2"/>
    <w:rsid w:val="001317D0"/>
    <w:rsid w:val="00131D12"/>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31E"/>
    <w:rsid w:val="001446B1"/>
    <w:rsid w:val="001448B7"/>
    <w:rsid w:val="00144BDB"/>
    <w:rsid w:val="00146015"/>
    <w:rsid w:val="001460BE"/>
    <w:rsid w:val="001462C7"/>
    <w:rsid w:val="001477BB"/>
    <w:rsid w:val="00151161"/>
    <w:rsid w:val="00151719"/>
    <w:rsid w:val="0015196F"/>
    <w:rsid w:val="00151DCD"/>
    <w:rsid w:val="00152BC7"/>
    <w:rsid w:val="00152FE6"/>
    <w:rsid w:val="00154183"/>
    <w:rsid w:val="00154797"/>
    <w:rsid w:val="00155D37"/>
    <w:rsid w:val="00155DD7"/>
    <w:rsid w:val="001567CB"/>
    <w:rsid w:val="00156FA1"/>
    <w:rsid w:val="0015714C"/>
    <w:rsid w:val="001572F9"/>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637"/>
    <w:rsid w:val="001B1E2E"/>
    <w:rsid w:val="001B32FB"/>
    <w:rsid w:val="001B3BC3"/>
    <w:rsid w:val="001B4001"/>
    <w:rsid w:val="001B4333"/>
    <w:rsid w:val="001B437A"/>
    <w:rsid w:val="001B4EBA"/>
    <w:rsid w:val="001B4F8C"/>
    <w:rsid w:val="001B5A5B"/>
    <w:rsid w:val="001B5DFA"/>
    <w:rsid w:val="001B659B"/>
    <w:rsid w:val="001B6637"/>
    <w:rsid w:val="001B7033"/>
    <w:rsid w:val="001B708E"/>
    <w:rsid w:val="001B72DC"/>
    <w:rsid w:val="001B782E"/>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37E"/>
    <w:rsid w:val="001D272D"/>
    <w:rsid w:val="001D2A3D"/>
    <w:rsid w:val="001D2D1D"/>
    <w:rsid w:val="001D330C"/>
    <w:rsid w:val="001D3743"/>
    <w:rsid w:val="001D392E"/>
    <w:rsid w:val="001D4717"/>
    <w:rsid w:val="001D48EA"/>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45F8"/>
    <w:rsid w:val="00235795"/>
    <w:rsid w:val="002357ED"/>
    <w:rsid w:val="00236FEA"/>
    <w:rsid w:val="00237506"/>
    <w:rsid w:val="00237AE8"/>
    <w:rsid w:val="0024014F"/>
    <w:rsid w:val="00240E01"/>
    <w:rsid w:val="00240F78"/>
    <w:rsid w:val="0024120C"/>
    <w:rsid w:val="002415BD"/>
    <w:rsid w:val="00241962"/>
    <w:rsid w:val="00241C6C"/>
    <w:rsid w:val="00241EC6"/>
    <w:rsid w:val="00243513"/>
    <w:rsid w:val="00243B9C"/>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1B"/>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45"/>
    <w:rsid w:val="00295B7A"/>
    <w:rsid w:val="00295E28"/>
    <w:rsid w:val="0029621D"/>
    <w:rsid w:val="00296B04"/>
    <w:rsid w:val="00296CC1"/>
    <w:rsid w:val="00296E6B"/>
    <w:rsid w:val="00297451"/>
    <w:rsid w:val="00297DE0"/>
    <w:rsid w:val="00297E90"/>
    <w:rsid w:val="002A0033"/>
    <w:rsid w:val="002A015E"/>
    <w:rsid w:val="002A2166"/>
    <w:rsid w:val="002A22F0"/>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684"/>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85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A4F"/>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638"/>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30B"/>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5C76"/>
    <w:rsid w:val="003C6879"/>
    <w:rsid w:val="003C6E8A"/>
    <w:rsid w:val="003C7296"/>
    <w:rsid w:val="003C7437"/>
    <w:rsid w:val="003C74E0"/>
    <w:rsid w:val="003D072B"/>
    <w:rsid w:val="003D0774"/>
    <w:rsid w:val="003D1AD3"/>
    <w:rsid w:val="003D22F7"/>
    <w:rsid w:val="003D25F7"/>
    <w:rsid w:val="003D29B9"/>
    <w:rsid w:val="003D2DF2"/>
    <w:rsid w:val="003D356D"/>
    <w:rsid w:val="003D37D2"/>
    <w:rsid w:val="003D414F"/>
    <w:rsid w:val="003D4B66"/>
    <w:rsid w:val="003D4EC4"/>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6B0"/>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54"/>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366"/>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4E44"/>
    <w:rsid w:val="0047518D"/>
    <w:rsid w:val="004759A8"/>
    <w:rsid w:val="00475E71"/>
    <w:rsid w:val="0047626A"/>
    <w:rsid w:val="0047656F"/>
    <w:rsid w:val="004770D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B7AE1"/>
    <w:rsid w:val="004C0623"/>
    <w:rsid w:val="004C0A9C"/>
    <w:rsid w:val="004C1003"/>
    <w:rsid w:val="004C19DF"/>
    <w:rsid w:val="004C1B00"/>
    <w:rsid w:val="004C219A"/>
    <w:rsid w:val="004C3AD6"/>
    <w:rsid w:val="004C4227"/>
    <w:rsid w:val="004C4B1D"/>
    <w:rsid w:val="004C53D8"/>
    <w:rsid w:val="004C55FA"/>
    <w:rsid w:val="004C5872"/>
    <w:rsid w:val="004C5897"/>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263B"/>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B6B"/>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7520"/>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390C"/>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1E6"/>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42C"/>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93"/>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54C"/>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1A4"/>
    <w:rsid w:val="00685CF7"/>
    <w:rsid w:val="00685D13"/>
    <w:rsid w:val="0068607E"/>
    <w:rsid w:val="00686188"/>
    <w:rsid w:val="006868BC"/>
    <w:rsid w:val="00687016"/>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4F9C"/>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2A1"/>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6F"/>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99C"/>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1B0"/>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2AE"/>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D7E39"/>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DDD"/>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6C37"/>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013"/>
    <w:rsid w:val="008238C5"/>
    <w:rsid w:val="008258E0"/>
    <w:rsid w:val="008263F4"/>
    <w:rsid w:val="00830012"/>
    <w:rsid w:val="00830103"/>
    <w:rsid w:val="00830236"/>
    <w:rsid w:val="008304F9"/>
    <w:rsid w:val="00831007"/>
    <w:rsid w:val="0083115C"/>
    <w:rsid w:val="008314E4"/>
    <w:rsid w:val="00831819"/>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4A76"/>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6BC"/>
    <w:rsid w:val="00870A83"/>
    <w:rsid w:val="00871644"/>
    <w:rsid w:val="00872029"/>
    <w:rsid w:val="0087220C"/>
    <w:rsid w:val="008730FB"/>
    <w:rsid w:val="00874211"/>
    <w:rsid w:val="008752FB"/>
    <w:rsid w:val="00875455"/>
    <w:rsid w:val="00875966"/>
    <w:rsid w:val="0087626A"/>
    <w:rsid w:val="00876456"/>
    <w:rsid w:val="00876A06"/>
    <w:rsid w:val="00877764"/>
    <w:rsid w:val="00877A19"/>
    <w:rsid w:val="0088076A"/>
    <w:rsid w:val="00880AC6"/>
    <w:rsid w:val="00880F5A"/>
    <w:rsid w:val="008810E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4BB"/>
    <w:rsid w:val="008B35A0"/>
    <w:rsid w:val="008B3852"/>
    <w:rsid w:val="008B3D1E"/>
    <w:rsid w:val="008B4AF5"/>
    <w:rsid w:val="008B529D"/>
    <w:rsid w:val="008B5978"/>
    <w:rsid w:val="008B5F51"/>
    <w:rsid w:val="008B60FA"/>
    <w:rsid w:val="008B6700"/>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4A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0A7C"/>
    <w:rsid w:val="0091110C"/>
    <w:rsid w:val="009112E8"/>
    <w:rsid w:val="00911A11"/>
    <w:rsid w:val="00911C40"/>
    <w:rsid w:val="00912326"/>
    <w:rsid w:val="0091369A"/>
    <w:rsid w:val="00913BC7"/>
    <w:rsid w:val="009145CC"/>
    <w:rsid w:val="0091462B"/>
    <w:rsid w:val="00915129"/>
    <w:rsid w:val="009156AC"/>
    <w:rsid w:val="0091598F"/>
    <w:rsid w:val="00915D60"/>
    <w:rsid w:val="00915F00"/>
    <w:rsid w:val="00916ED9"/>
    <w:rsid w:val="0091764F"/>
    <w:rsid w:val="00917A49"/>
    <w:rsid w:val="00917CA6"/>
    <w:rsid w:val="00920014"/>
    <w:rsid w:val="0092051F"/>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96A"/>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2D57"/>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3D68"/>
    <w:rsid w:val="009A4590"/>
    <w:rsid w:val="009A5201"/>
    <w:rsid w:val="009A70B3"/>
    <w:rsid w:val="009A780E"/>
    <w:rsid w:val="009A78F4"/>
    <w:rsid w:val="009B0852"/>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CF"/>
    <w:rsid w:val="00A12B48"/>
    <w:rsid w:val="00A132D9"/>
    <w:rsid w:val="00A133C5"/>
    <w:rsid w:val="00A13434"/>
    <w:rsid w:val="00A1362E"/>
    <w:rsid w:val="00A14781"/>
    <w:rsid w:val="00A14AF3"/>
    <w:rsid w:val="00A15412"/>
    <w:rsid w:val="00A1597C"/>
    <w:rsid w:val="00A15C99"/>
    <w:rsid w:val="00A163B8"/>
    <w:rsid w:val="00A16C22"/>
    <w:rsid w:val="00A16FF6"/>
    <w:rsid w:val="00A173C9"/>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DB2"/>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288"/>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2F05"/>
    <w:rsid w:val="00A9304C"/>
    <w:rsid w:val="00A939C7"/>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6A88"/>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4E0C"/>
    <w:rsid w:val="00B351BF"/>
    <w:rsid w:val="00B36ABA"/>
    <w:rsid w:val="00B36BCE"/>
    <w:rsid w:val="00B37330"/>
    <w:rsid w:val="00B37649"/>
    <w:rsid w:val="00B37662"/>
    <w:rsid w:val="00B377DD"/>
    <w:rsid w:val="00B37F54"/>
    <w:rsid w:val="00B40046"/>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8BE"/>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C9B"/>
    <w:rsid w:val="00B82FA8"/>
    <w:rsid w:val="00B83694"/>
    <w:rsid w:val="00B83D94"/>
    <w:rsid w:val="00B83EAB"/>
    <w:rsid w:val="00B83FF6"/>
    <w:rsid w:val="00B84179"/>
    <w:rsid w:val="00B84388"/>
    <w:rsid w:val="00B845D3"/>
    <w:rsid w:val="00B845E6"/>
    <w:rsid w:val="00B85696"/>
    <w:rsid w:val="00B86589"/>
    <w:rsid w:val="00B86F27"/>
    <w:rsid w:val="00B90000"/>
    <w:rsid w:val="00B9129A"/>
    <w:rsid w:val="00B9157B"/>
    <w:rsid w:val="00B91DDC"/>
    <w:rsid w:val="00B924E1"/>
    <w:rsid w:val="00B925D4"/>
    <w:rsid w:val="00B927A3"/>
    <w:rsid w:val="00B92BBC"/>
    <w:rsid w:val="00B93459"/>
    <w:rsid w:val="00B93D50"/>
    <w:rsid w:val="00B94204"/>
    <w:rsid w:val="00B9429D"/>
    <w:rsid w:val="00B94917"/>
    <w:rsid w:val="00B952D4"/>
    <w:rsid w:val="00B958D8"/>
    <w:rsid w:val="00B95E0B"/>
    <w:rsid w:val="00B9629D"/>
    <w:rsid w:val="00B973B5"/>
    <w:rsid w:val="00B97422"/>
    <w:rsid w:val="00B97592"/>
    <w:rsid w:val="00BA105E"/>
    <w:rsid w:val="00BA23BF"/>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B20"/>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7EC"/>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A05"/>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31D"/>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CF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471"/>
    <w:rsid w:val="00C94BF2"/>
    <w:rsid w:val="00C950EA"/>
    <w:rsid w:val="00C9533C"/>
    <w:rsid w:val="00C95E5B"/>
    <w:rsid w:val="00C96032"/>
    <w:rsid w:val="00C9779D"/>
    <w:rsid w:val="00C97977"/>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A6B"/>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D24"/>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232"/>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5101"/>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41C"/>
    <w:rsid w:val="00D839F0"/>
    <w:rsid w:val="00D83D14"/>
    <w:rsid w:val="00D84F5D"/>
    <w:rsid w:val="00D85402"/>
    <w:rsid w:val="00D86C34"/>
    <w:rsid w:val="00D86C6C"/>
    <w:rsid w:val="00D9370A"/>
    <w:rsid w:val="00D9496A"/>
    <w:rsid w:val="00D94BAE"/>
    <w:rsid w:val="00D9519B"/>
    <w:rsid w:val="00D958F5"/>
    <w:rsid w:val="00D95A78"/>
    <w:rsid w:val="00D95F3A"/>
    <w:rsid w:val="00D9615B"/>
    <w:rsid w:val="00D96176"/>
    <w:rsid w:val="00D96187"/>
    <w:rsid w:val="00D96408"/>
    <w:rsid w:val="00D967AC"/>
    <w:rsid w:val="00D96828"/>
    <w:rsid w:val="00DA01F3"/>
    <w:rsid w:val="00DA0771"/>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D5E"/>
    <w:rsid w:val="00DC3A59"/>
    <w:rsid w:val="00DC3B67"/>
    <w:rsid w:val="00DC3BFF"/>
    <w:rsid w:val="00DC3E10"/>
    <w:rsid w:val="00DC4256"/>
    <w:rsid w:val="00DC4951"/>
    <w:rsid w:val="00DC5C17"/>
    <w:rsid w:val="00DC7008"/>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AA8"/>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96D"/>
    <w:rsid w:val="00E14BE8"/>
    <w:rsid w:val="00E165AB"/>
    <w:rsid w:val="00E17333"/>
    <w:rsid w:val="00E176A4"/>
    <w:rsid w:val="00E17A5D"/>
    <w:rsid w:val="00E17EAD"/>
    <w:rsid w:val="00E17F3C"/>
    <w:rsid w:val="00E211CF"/>
    <w:rsid w:val="00E228AA"/>
    <w:rsid w:val="00E22AC6"/>
    <w:rsid w:val="00E22D0A"/>
    <w:rsid w:val="00E23338"/>
    <w:rsid w:val="00E23C3E"/>
    <w:rsid w:val="00E24796"/>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2F4B"/>
    <w:rsid w:val="00E437D2"/>
    <w:rsid w:val="00E43942"/>
    <w:rsid w:val="00E43CCD"/>
    <w:rsid w:val="00E43E1E"/>
    <w:rsid w:val="00E44258"/>
    <w:rsid w:val="00E442C5"/>
    <w:rsid w:val="00E443A8"/>
    <w:rsid w:val="00E44792"/>
    <w:rsid w:val="00E4489C"/>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641"/>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B51"/>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6E4"/>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3F53"/>
    <w:rsid w:val="00EE40F7"/>
    <w:rsid w:val="00EE47AC"/>
    <w:rsid w:val="00EE49F2"/>
    <w:rsid w:val="00EE4D65"/>
    <w:rsid w:val="00EE57BF"/>
    <w:rsid w:val="00EE687B"/>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943"/>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07F"/>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E07"/>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669"/>
    <w:rsid w:val="00FA3995"/>
    <w:rsid w:val="00FA3B37"/>
    <w:rsid w:val="00FA3BAD"/>
    <w:rsid w:val="00FA44B8"/>
    <w:rsid w:val="00FA47C8"/>
    <w:rsid w:val="00FA537E"/>
    <w:rsid w:val="00FA5653"/>
    <w:rsid w:val="00FA588B"/>
    <w:rsid w:val="00FA5F79"/>
    <w:rsid w:val="00FA632A"/>
    <w:rsid w:val="00FA639F"/>
    <w:rsid w:val="00FA7C3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5F6"/>
    <w:rsid w:val="00FD2727"/>
    <w:rsid w:val="00FD28F6"/>
    <w:rsid w:val="00FD39CE"/>
    <w:rsid w:val="00FD3CEC"/>
    <w:rsid w:val="00FD418C"/>
    <w:rsid w:val="00FD5585"/>
    <w:rsid w:val="00FD5729"/>
    <w:rsid w:val="00FD5731"/>
    <w:rsid w:val="00FD5E24"/>
    <w:rsid w:val="00FD611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2FB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5BFB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14AF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F9987-A96F-4AC5-818B-50F0A9B13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7</Pages>
  <Words>2927</Words>
  <Characters>16688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19576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9</cp:revision>
  <cp:lastPrinted>2010-01-07T02:23:00Z</cp:lastPrinted>
  <dcterms:created xsi:type="dcterms:W3CDTF">2023-05-15T14:35:00Z</dcterms:created>
  <dcterms:modified xsi:type="dcterms:W3CDTF">2023-05-15T14:41:00Z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(3)w7h8AKfODFnspB+Mk2Dh53NqCYLW7bD3Ybftigq7NvBE4hu6j1n+diWaVPvVBjBq6nP4CIYG
Ihjz38ZVBzmHCDaLHs64XnwqGxI7nPHRH79SNY4q/sA/g4uhiLOL4smI93nAoqvx0toUelT4
5A+SNhz9/H+vxJTNolMtakPQ7fNQV5C1WtO0UvU4c+2MZAOgBUr0ARG4+ytpG25jz+fUfwLV
iAjLEZrI3UhGE/YzVz</vt:lpwstr>
  </property>
  <property fmtid="{D5CDD505-2E9C-101B-9397-08002B2CF9AE}" pid="15" name="_2015_ms_pID_725343_00">
    <vt:lpwstr>_2015_ms_pID_725343</vt:lpwstr>
  </property>
  <property fmtid="{D5CDD505-2E9C-101B-9397-08002B2CF9AE}" pid="16" name="_2015_ms_pID_7253431">
    <vt:lpwstr>uBHom+pG4MMRXK4pJEvH/ujBc7pO4rUcly3eY6c/PcmXapZdnjLPq4
ROfzYRzdXxwd6RvpA65HF9xRV/IMYqFyVWzG8gk379TRnNQ974Dogsnkph8hgxRNdLhtulQc
+0KlcO+MEJBblQEwq/qtH8Mgftzp82R2orRo5W3Yr0HQxCDN0d0y5kVwBaQd8VRvu6w/oBtW
tuGOM0ZcQy5q8Oheua1JWF+ls2L5rAVjs6gX</vt:lpwstr>
  </property>
  <property fmtid="{D5CDD505-2E9C-101B-9397-08002B2CF9AE}" pid="17" name="_2015_ms_pID_7253431_00">
    <vt:lpwstr>_2015_ms_pID_7253431</vt:lpwstr>
  </property>
  <property fmtid="{D5CDD505-2E9C-101B-9397-08002B2CF9AE}" pid="18" name="_2015_ms_pID_7253432">
    <vt:lpwstr>bQ==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